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jc w:val="center"/>
        <w:rPr/>
      </w:pPr>
      <w:r>
        <w:rPr>
          <w:sz w:val="32"/>
          <w:szCs w:val="32"/>
          <w:rtl w:val="0"/>
        </w:rPr>
        <w:t xml:space="preserve">Инструкция по застройке стенда для демонстрационного экзамена по КОД 09.02.06-2026-1</w:t>
      </w:r>
      <w:r>
        <w:rPr>
          <w:rtl w:val="0"/>
        </w:rPr>
      </w:r>
      <w:r/>
    </w:p>
    <w:p>
      <w:pPr>
        <w:pBdr/>
        <w:spacing/>
        <w:ind/>
        <w:jc w:val="center"/>
        <w:rPr/>
      </w:pPr>
      <w:r>
        <w:rPr>
          <w:sz w:val="32"/>
          <w:szCs w:val="32"/>
          <w:rtl w:val="0"/>
        </w:rPr>
        <w:t xml:space="preserve">направления сетевое и системное администрирование</w:t>
      </w:r>
      <w:r>
        <w:rPr>
          <w:rtl w:val="0"/>
        </w:rPr>
      </w:r>
      <w:r/>
    </w:p>
    <w:p>
      <w:pPr>
        <w:pBdr/>
        <w:spacing/>
        <w:ind/>
        <w:jc w:val="center"/>
        <w:rPr>
          <w:b/>
        </w:rPr>
      </w:pPr>
      <w:r>
        <w:rPr>
          <w:b/>
          <w:rtl w:val="0"/>
        </w:rPr>
        <w:t xml:space="preserve">Общие рекомендации</w:t>
      </w:r>
      <w:r>
        <w:rPr>
          <w:b/>
        </w:rPr>
      </w:r>
      <w:r>
        <w:rPr>
          <w:b/>
        </w:rPr>
      </w:r>
    </w:p>
    <w:p>
      <w:pPr>
        <w:pBdr/>
        <w:spacing/>
        <w:ind/>
        <w:jc w:val="left"/>
        <w:rPr/>
      </w:pPr>
      <w:r>
        <w:rPr>
          <w:rtl w:val="0"/>
        </w:rPr>
        <w:t xml:space="preserve">Таблица №1 аппаратные характеристики виртуальных машин</w:t>
      </w:r>
      <w:r/>
    </w:p>
    <w:tbl>
      <w:tblPr>
        <w:tblStyle w:val="896"/>
        <w:tblW w:w="9264" w:type="dxa"/>
        <w:tblInd w:w="-10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1945"/>
        <w:gridCol w:w="1690"/>
        <w:gridCol w:w="1750"/>
        <w:gridCol w:w="1484"/>
        <w:gridCol w:w="2395"/>
        <w:tblGridChange w:id="0">
          <w:tblGrid>
            <w:gridCol w:w="1945"/>
            <w:gridCol w:w="1690"/>
            <w:gridCol w:w="1750"/>
            <w:gridCol w:w="1484"/>
            <w:gridCol w:w="2395"/>
          </w:tblGrid>
        </w:tblGridChange>
      </w:tblGrid>
      <w:tr>
        <w:trPr>
          <w:cantSplit w:val="false"/>
          <w:trHeight w:val="885"/>
        </w:trPr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u w:val="none"/>
                <w:rtl w:val="0"/>
              </w:rPr>
              <w:t xml:space="preserve">Имя виртуальной машины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u w:val="none"/>
                <w:rtl w:val="0"/>
              </w:rPr>
              <w:t xml:space="preserve">Оперативная память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u w:val="none"/>
                <w:rtl w:val="0"/>
              </w:rPr>
              <w:t xml:space="preserve">Центральный процессор, ядер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u w:val="none"/>
                <w:rtl w:val="0"/>
              </w:rPr>
              <w:t xml:space="preserve">Накопитель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u w:val="none"/>
                <w:rtl w:val="0"/>
              </w:rPr>
              <w:t xml:space="preserve">Операционная система</w:t>
            </w:r>
            <w:r>
              <w:rPr>
                <w:rtl w:val="0"/>
              </w:rPr>
            </w:r>
            <w:r/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-560"/>
              <w:jc w:val="center"/>
              <w:rPr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u w:val="none"/>
                <w:rtl w:val="0"/>
              </w:rPr>
              <w:t xml:space="preserve"> </w:t>
            </w: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600"/>
        </w:trPr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ISP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1 Гб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1 ядро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5 Гб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Дистрибутив Альт JeOS или аналог</w:t>
            </w: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025"/>
        </w:trPr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HQ-RTR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4 Гб в случае использования EcoRouter</w:t>
            </w:r>
            <w:r>
              <w:rPr>
                <w:rtl w:val="0"/>
              </w:rPr>
            </w:r>
            <w:r/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1 Гб в случае использования дистрибутива Linux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4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  <w:lang w:val="ru-RU"/>
              </w:rPr>
              <w:t xml:space="preserve">ядра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 в случае использования EcoRouter</w:t>
            </w:r>
            <w:r>
              <w:rPr>
                <w:rtl w:val="0"/>
              </w:rPr>
            </w:r>
            <w:r/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  <w:lang w:val="ru-RU"/>
              </w:rPr>
              <w:t xml:space="preserve">ядро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 в случае использования дистрибутива Linux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10 Гб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ОС EcoRouter, в случае невозможности использования EcoRouter дистрибутив Альт JeOS или аналог</w:t>
            </w: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025"/>
        </w:trPr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BR-RTR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4 Гб в случае использования EcoRouter</w:t>
            </w:r>
            <w:r>
              <w:rPr>
                <w:rtl w:val="0"/>
              </w:rPr>
            </w:r>
            <w:r/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1 Гб в случае использования дистрибутива Linux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4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  <w:lang w:val="ru-RU"/>
              </w:rPr>
              <w:t xml:space="preserve">ядра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 в случае использования EcoRouter</w:t>
            </w:r>
            <w:r>
              <w:rPr>
                <w:rtl w:val="0"/>
              </w:rPr>
            </w:r>
            <w:r/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  <w:lang w:val="ru-RU"/>
              </w:rPr>
              <w:t xml:space="preserve">ядро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 в случае использования дистрибутива Linux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10 Гб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ОС EcoRouter, в случае невозможности использования EcoRouter дистрибутив Альт JeOS или аналог</w:t>
            </w: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885"/>
        </w:trPr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HQ-SRV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2 Гб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1 ядро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10 Гб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Дистрибутив АльтЛинукс сервер или аналог</w:t>
            </w: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885"/>
        </w:trPr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BR-SRV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2 Гб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1 ядро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10 Гб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Дистрибутив АльтЛинукс сервер или аналог</w:t>
            </w: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885"/>
        </w:trPr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HQ-CLI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2 Гб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2 ядра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15 Гб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Дистрибутив АльтЛинукс рабочая станция или аналог</w:t>
            </w: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1455"/>
        </w:trPr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Итого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15 (9 в случае использования дистрибутива АльтЛинукс или аналога)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13 (7 в случае использования дистрибутива АльтЛинукс или аналога)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60 Гб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 </w:t>
            </w:r>
            <w:r>
              <w:rPr>
                <w:rtl w:val="0"/>
              </w:rPr>
            </w:r>
            <w:r/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 </w:t>
            </w:r>
            <w:r>
              <w:rPr>
                <w:rtl w:val="0"/>
              </w:rPr>
            </w:r>
            <w:r/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before="0" w:line="331" w:lineRule="auto"/>
              <w:ind w:right="0" w:firstLine="0" w:left="16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rtl w:val="0"/>
              </w:rPr>
              <w:t xml:space="preserve">-</w:t>
            </w:r>
            <w:r>
              <w:rPr>
                <w:rtl w:val="0"/>
              </w:rPr>
            </w:r>
            <w:r/>
          </w:p>
        </w:tc>
      </w:tr>
    </w:tbl>
    <w:p>
      <w:pPr>
        <w:pBdr/>
        <w:tabs>
          <w:tab w:val="left" w:leader="none" w:pos="1134"/>
        </w:tabs>
        <w:spacing w:line="360" w:lineRule="auto"/>
        <w:ind/>
        <w:rPr>
          <w:sz w:val="28"/>
          <w:szCs w:val="28"/>
        </w:rPr>
      </w:pPr>
      <w:r>
        <w:rPr>
          <w:rtl w:val="0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tabs>
          <w:tab w:val="left" w:leader="none" w:pos="1134"/>
        </w:tabs>
        <w:spacing w:line="360" w:lineRule="auto"/>
        <w:ind/>
        <w:rPr>
          <w:sz w:val="24"/>
          <w:szCs w:val="24"/>
        </w:rPr>
      </w:pPr>
      <w:r>
        <w:rPr>
          <w:sz w:val="24"/>
          <w:szCs w:val="24"/>
          <w:rtl w:val="0"/>
        </w:rPr>
        <w:t xml:space="preserve">При использовании программного маршрутизатора Ecorouter крайне рекомендуется выделить 4 ГБ оперативной памяти и 4 виртуальных ядра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tabs>
          <w:tab w:val="left" w:leader="none" w:pos="1134"/>
        </w:tabs>
        <w:spacing w:line="360" w:lineRule="auto"/>
        <w:ind/>
        <w:rPr>
          <w:sz w:val="24"/>
          <w:szCs w:val="24"/>
        </w:rPr>
      </w:pPr>
      <w:r>
        <w:rPr>
          <w:sz w:val="24"/>
          <w:szCs w:val="24"/>
          <w:rtl w:val="0"/>
        </w:rPr>
        <w:t xml:space="preserve">Для виртуальных накопите</w:t>
      </w:r>
      <w:r>
        <w:rPr>
          <w:sz w:val="24"/>
          <w:szCs w:val="24"/>
          <w:rtl w:val="0"/>
        </w:rPr>
        <w:t xml:space="preserve">лей рекомендуется использование формата копирование-при-записи(qcow2) или аналогичный, реальный объём дискового пространства будет меньше, в особенности при применении компрессии в утилите virt-sparsify при предварительный обработке накопителей шаблонов ОС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tabs>
          <w:tab w:val="left" w:leader="none" w:pos="1134"/>
        </w:tabs>
        <w:spacing w:line="360" w:lineRule="auto"/>
        <w:ind/>
        <w:rPr>
          <w:sz w:val="24"/>
          <w:szCs w:val="24"/>
        </w:rPr>
      </w:pPr>
      <w:r>
        <w:rPr>
          <w:sz w:val="24"/>
          <w:szCs w:val="24"/>
          <w:rtl w:val="0"/>
        </w:rPr>
        <w:t xml:space="preserve">Рекомендуется учесть, что оперативная память потребляется виртуальными машинами гораздо сильнее чем ядра процессора, и по возможности выбирать объём из рекомендуемых параметров таблицы №1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tabs>
          <w:tab w:val="left" w:leader="none" w:pos="1134"/>
        </w:tabs>
        <w:spacing w:line="360" w:lineRule="auto"/>
        <w:ind/>
        <w:rPr>
          <w:sz w:val="24"/>
          <w:szCs w:val="24"/>
        </w:rPr>
      </w:pPr>
      <w:r>
        <w:rPr>
          <w:sz w:val="24"/>
          <w:szCs w:val="24"/>
          <w:rtl w:val="0"/>
        </w:rPr>
        <w:t xml:space="preserve">При установке операционных систем, при разбиении дисков, рекомендуется выделить директорию /var/log в отдельный раздел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jc w:val="center"/>
        <w:rPr>
          <w:b/>
        </w:rPr>
      </w:pPr>
      <w:r>
        <w:rPr>
          <w:rtl w:val="0"/>
        </w:rPr>
      </w:r>
      <w:r>
        <w:rPr>
          <w:b/>
        </w:rPr>
      </w:r>
      <w:r>
        <w:rPr>
          <w:b/>
        </w:rPr>
      </w:r>
    </w:p>
    <w:p>
      <w:pPr>
        <w:pBdr/>
        <w:spacing/>
        <w:ind/>
        <w:jc w:val="center"/>
        <w:rPr/>
      </w:pPr>
      <w:r>
        <w:rPr>
          <w:b/>
          <w:rtl w:val="0"/>
        </w:rPr>
        <w:t xml:space="preserve">Застройка стендов участников</w:t>
      </w: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Рекомендуемые действия и лист проверки технического эксперта площадки сетевое и системное администрирование в </w:t>
      </w:r>
      <w:r>
        <w:rPr>
          <w:b/>
          <w:rtl w:val="0"/>
        </w:rPr>
        <w:t xml:space="preserve">проверочном листе 1</w:t>
      </w: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Аппаратное обеспечение в соответствии с таблицей 10, разделом 3 пунктом 1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На одно рабочее место участника: 8 ядер ЦП, 10 ГБ ОП, крайне рекомендуется твердотельный накопитель, обеспечивающий линейное чтение от 450МБ/с, скорость сетевого адаптера от 1Гб</w:t>
      </w:r>
      <w:r>
        <w:rPr>
          <w:rtl w:val="0"/>
        </w:rPr>
        <w:t xml:space="preserve">/с. При кластерном подходе к застройке площадки ядра ЦП и объём ОП нод складываются. Рекомендуется учесть 20% запас мощностей. Рекомендуется использование источников бесперебойного питания с исправной батареей на случай кратковременных сбоев электропитания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Программное обеспечение в соответствии с таблицей 10, разделом 3 пунктом 8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Рекомендуемые решения:</w:t>
      </w:r>
      <w:r/>
    </w:p>
    <w:p>
      <w:pPr>
        <w:numPr>
          <w:ilvl w:val="0"/>
          <w:numId w:val="1"/>
        </w:numPr>
        <w:pBdr/>
        <w:spacing/>
        <w:ind w:hanging="360" w:left="720"/>
        <w:jc w:val="left"/>
        <w:rPr/>
      </w:pPr>
      <w:r>
        <w:rPr>
          <w:rtl w:val="0"/>
        </w:rPr>
        <w:t xml:space="preserve">АльтСервер Виртуализация или аналог</w:t>
      </w:r>
      <w:r/>
    </w:p>
    <w:p>
      <w:pPr>
        <w:numPr>
          <w:ilvl w:val="0"/>
          <w:numId w:val="1"/>
        </w:numPr>
        <w:pBdr/>
        <w:spacing/>
        <w:ind w:hanging="360" w:left="720"/>
        <w:jc w:val="left"/>
        <w:rPr/>
      </w:pPr>
      <w:r>
        <w:rPr>
          <w:rtl w:val="0"/>
        </w:rPr>
        <w:t xml:space="preserve">РедОС Виртуализация или аналог</w:t>
      </w:r>
      <w:r/>
    </w:p>
    <w:p>
      <w:pPr>
        <w:numPr>
          <w:ilvl w:val="0"/>
          <w:numId w:val="1"/>
        </w:numPr>
        <w:pBdr/>
        <w:spacing/>
        <w:ind w:hanging="360" w:left="720"/>
        <w:jc w:val="left"/>
        <w:rPr/>
      </w:pPr>
      <w:r>
        <w:rPr>
          <w:rtl w:val="0"/>
        </w:rPr>
        <w:t xml:space="preserve">Средство виртуализации «Брест», Астра или аналог</w:t>
      </w:r>
      <w:r/>
    </w:p>
    <w:p>
      <w:pPr>
        <w:numPr>
          <w:ilvl w:val="0"/>
          <w:numId w:val="1"/>
        </w:numPr>
        <w:pBdr/>
        <w:spacing/>
        <w:ind w:hanging="360" w:left="720"/>
        <w:jc w:val="left"/>
        <w:rPr/>
      </w:pPr>
      <w:r>
        <w:rPr>
          <w:rtl w:val="0"/>
        </w:rPr>
        <w:t xml:space="preserve">Другие решения на базе qemu/kvm или других технологий, рекомендуемые и протестированные на предмет работоспособности, стабильности и выполнимости задания ответственными лицами от застройщика площадки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Рекомендации:</w:t>
      </w:r>
      <w:r/>
    </w:p>
    <w:p>
      <w:pPr>
        <w:numPr>
          <w:ilvl w:val="0"/>
          <w:numId w:val="2"/>
        </w:numPr>
        <w:pBdr/>
        <w:spacing/>
        <w:ind w:hanging="360" w:left="720"/>
        <w:jc w:val="left"/>
        <w:rPr/>
      </w:pPr>
      <w:r>
        <w:rPr>
          <w:rtl w:val="0"/>
        </w:rPr>
        <w:t xml:space="preserve">Необходимо обеспечить полную логическую изоляцию стендов участников друг от друга</w:t>
      </w:r>
      <w:r/>
    </w:p>
    <w:p>
      <w:pPr>
        <w:numPr>
          <w:ilvl w:val="0"/>
          <w:numId w:val="2"/>
        </w:numPr>
        <w:pBdr/>
        <w:spacing/>
        <w:ind w:hanging="360" w:left="720"/>
        <w:jc w:val="left"/>
        <w:rPr/>
      </w:pPr>
      <w:r>
        <w:rPr>
          <w:rtl w:val="0"/>
        </w:rPr>
        <w:t xml:space="preserve">Крайне рекомендуется настроить квотирование ресурсов(нагрузка на стенд одного участника не должны повлиять на стенды других участников, особенно в части ЦП, ОП, хранилища и сети)</w:t>
      </w:r>
      <w:r/>
    </w:p>
    <w:p>
      <w:pPr>
        <w:numPr>
          <w:ilvl w:val="0"/>
          <w:numId w:val="2"/>
        </w:numPr>
        <w:pBdr/>
        <w:spacing/>
        <w:ind w:hanging="360" w:left="720"/>
        <w:jc w:val="left"/>
        <w:rPr/>
      </w:pPr>
      <w:r>
        <w:rPr>
          <w:rtl w:val="0"/>
        </w:rPr>
        <w:t xml:space="preserve">Рекомендуется заблаговременное нагрузочное тестирование площадки с 20% запасом(в случае застройки 10 рабочих мест тестировать на 12 рабочих мест с одновременным выполнением задания)</w:t>
      </w:r>
      <w:r/>
    </w:p>
    <w:p>
      <w:pPr>
        <w:numPr>
          <w:ilvl w:val="0"/>
          <w:numId w:val="2"/>
        </w:numPr>
        <w:pBdr/>
        <w:spacing/>
        <w:ind w:hanging="360" w:left="720"/>
        <w:jc w:val="left"/>
        <w:rPr/>
      </w:pPr>
      <w:r>
        <w:rPr>
          <w:rtl w:val="0"/>
        </w:rPr>
        <w:t xml:space="preserve">Рекомендуется генерация паролей учётных записей, последующая проверка на корректность и функциональность</w:t>
      </w:r>
      <w:r/>
    </w:p>
    <w:p>
      <w:pPr>
        <w:numPr>
          <w:ilvl w:val="0"/>
          <w:numId w:val="2"/>
        </w:numPr>
        <w:pBdr/>
        <w:spacing/>
        <w:ind w:hanging="360" w:left="720"/>
        <w:jc w:val="left"/>
        <w:rPr/>
      </w:pPr>
      <w:r>
        <w:rPr>
          <w:rtl w:val="0"/>
        </w:rPr>
        <w:t xml:space="preserve">Блокировка внешних подключений к решению визуализации на время выполнения участниками задания и проведение экспертной оценки</w:t>
      </w:r>
      <w:r/>
    </w:p>
    <w:p>
      <w:pPr>
        <w:numPr>
          <w:ilvl w:val="0"/>
          <w:numId w:val="2"/>
        </w:numPr>
        <w:pBdr/>
        <w:spacing/>
        <w:ind w:hanging="360" w:left="720"/>
        <w:jc w:val="left"/>
        <w:rPr/>
      </w:pPr>
      <w:r>
        <w:rPr>
          <w:rtl w:val="0"/>
        </w:rPr>
        <w:t xml:space="preserve">Блокировка учётных записей участников после проведения экспертной оценки</w:t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При проведении ДЭ ПА, участники выполняют задание модуля 1 в соответствии с таблицей 12, стенд при этом застраивается в соответствии с топологией модуля 1.</w:t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При проведении ДЭ БУ. ДЭ ПУи, ДЭ ПУв,</w:t>
      </w:r>
      <w:r>
        <w:rPr>
          <w:rtl w:val="0"/>
        </w:rPr>
        <w:t xml:space="preserve"> после выполнения участниками модуля 1 участникам необходимо остановить виртуальные машины относящиеся к модулю 1, и запустить виртуальные машины модулей 2 и 3. Рекомендуется настроить две учётные записи участникам, одну для модуля 1, одну для модуля 2 и 3</w:t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Стенд при этом застраивается следующим образом: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В начале ДЭ для выполнения модуля 1, в качестве преднастройки используются виртуальные машины, с установленной операционной системой, но без настроенных параметров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После выполнения модуля 1, участник выключает виртуальные машины относящиеся к модулю 1, и запускает виртуальные машины относящиеся к модулю 2, которые кро</w:t>
      </w:r>
      <w:r>
        <w:rPr>
          <w:rtl w:val="0"/>
        </w:rPr>
        <w:t xml:space="preserve">ме установленных операционных систем имеют ещё дополнительно настроенную адресацию, сетевую трансляцию, действующий туннель, действующую динамическую маршрутизацию, созданных пользователей, настроенные службы dns и dhcp в соответствии с заданием модуля 2. 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Настройка производится и проверяется техническим экспертом площадки. Проверка производится в соответствии с </w:t>
      </w:r>
      <w:r>
        <w:rPr>
          <w:b/>
          <w:rtl w:val="0"/>
        </w:rPr>
        <w:t xml:space="preserve">проверочным листом 2</w:t>
      </w: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center"/>
        <w:rPr/>
      </w:pPr>
      <w:r>
        <w:rPr>
          <w:b/>
          <w:rtl w:val="0"/>
        </w:rPr>
        <w:t xml:space="preserve">Застройка рабочих мест участников</w:t>
      </w: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Аппаратное обеспечение в соответствии с таблицей 10, разделом 2 пунктом 3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Рекомендации для обеспечения комфортного режима работы: 4-8 ядерный ЦП, 8Гб ОП с частотой от 2,6ГГц, твердотельный накопитель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Программное обеспечение в соответствии с таблицей 10, разделом 2 пунктом 4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Рекомендуемые действия и лист проверки технического эксперта площадки сетевое и системное администрирование в </w:t>
      </w:r>
      <w:r>
        <w:rPr>
          <w:b/>
          <w:rtl w:val="0"/>
        </w:rPr>
        <w:t xml:space="preserve">проверочном листе 3</w:t>
      </w: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/>
      <w:r/>
    </w:p>
    <w:p>
      <w:pPr>
        <w:pBdr/>
        <w:spacing/>
        <w:ind/>
        <w:jc w:val="left"/>
        <w:rPr/>
      </w:pPr>
      <w:r/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b/>
          <w:rtl w:val="0"/>
        </w:rPr>
        <w:t xml:space="preserve">Проверочный лист 1</w:t>
      </w:r>
      <w:r>
        <w:rPr>
          <w:rtl w:val="0"/>
        </w:rPr>
      </w:r>
      <w:r/>
    </w:p>
    <w:p>
      <w:pPr>
        <w:pBdr/>
        <w:spacing/>
        <w:ind/>
        <w:jc w:val="left"/>
        <w:rPr>
          <w:b/>
        </w:rPr>
      </w:pPr>
      <w:r>
        <w:rPr>
          <w:rtl w:val="0"/>
        </w:rPr>
      </w:r>
      <w:r>
        <w:rPr>
          <w:b/>
        </w:rPr>
      </w:r>
      <w:r>
        <w:rPr>
          <w:b/>
        </w:rPr>
      </w:r>
    </w:p>
    <w:p>
      <w:pPr>
        <w:pBdr/>
        <w:spacing/>
        <w:ind/>
        <w:jc w:val="left"/>
        <w:rPr/>
      </w:pPr>
      <w:r>
        <w:rPr>
          <w:b/>
          <w:rtl w:val="0"/>
        </w:rPr>
        <w:t xml:space="preserve">День Д-2</w:t>
      </w: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Установлена и настроена аппаратная часть в соответствии с планом застройки и инфраструктурным листом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Установлена и настроена программная часть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Установлен и настроен мониторинг аппаратной и программной части (по возможности)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Установлено и настроено видеонаблюдение на площадке, проброшены порты, разрешен трафик. 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Видеопотоки доступы из сети Интернет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Созданы учётные записи участников модулей 1, 2 и 3. Разные учётные записи имеют разные пароли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Ресурсы разных учётных записей изолированные друг от друга, участники не видят и не могут взаимодействовать с виртуальными машинами и сетями других участников, и не могут повлиять на их работоспособность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Не задействованные в ДЭ лица не имеют доступа к виртуальным машинам участников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Виртуальные машины работоспособны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Виртуальные сети работоспособны, при корректной настройке связность возможна и работоспособна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При корректной настройке динамической маршрутизации стенды участников не мешают друг-другу и не выводят из строя основную сеть площадки, в том числе доступ к сети Интернет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При некорректной настройке затрагиваются исключительно виртуальные машины  конкретного участника, и не затрагиваются  виртуальные машины, сети других участников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Преднастройка стендов для модуля 2 и 3</w:t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/>
      <w:r/>
    </w:p>
    <w:p>
      <w:pPr>
        <w:pBdr/>
        <w:spacing/>
        <w:ind/>
        <w:jc w:val="left"/>
        <w:rPr/>
      </w:pPr>
      <w:r/>
      <w:r/>
    </w:p>
    <w:p>
      <w:pPr>
        <w:pBdr/>
        <w:spacing/>
        <w:ind/>
        <w:jc w:val="left"/>
        <w:rPr/>
      </w:pPr>
      <w:r/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b/>
          <w:rtl w:val="0"/>
        </w:rPr>
        <w:t xml:space="preserve">Проверочный лист 2</w:t>
      </w:r>
      <w:r>
        <w:rPr>
          <w:rtl w:val="0"/>
        </w:rPr>
      </w:r>
      <w:r/>
    </w:p>
    <w:p>
      <w:pPr>
        <w:pBdr/>
        <w:spacing/>
        <w:ind/>
        <w:jc w:val="left"/>
        <w:rPr>
          <w:rFonts w:ascii="Liberation Serif" w:hAnsi="Liberation Serif" w:eastAsia="Liberation Serif" w:cs="Liberation Serif"/>
        </w:rPr>
      </w:pPr>
      <w:r>
        <w:rPr>
          <w:rtl w:val="0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Bdr/>
        <w:spacing/>
        <w:ind/>
        <w:jc w:val="left"/>
        <w:rPr/>
      </w:pPr>
      <w:r>
        <w:rPr>
          <w:b/>
          <w:rtl w:val="0"/>
        </w:rPr>
        <w:t xml:space="preserve">День Д1</w:t>
      </w: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Пароли учётных записей изменены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Виртуальные машины модуля 1 включены, модуля 2 и 3 выключены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Выполнение модуля 1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Технический перерыв, дезактивация учётных записей модуля 1, активация учётных записей модуля 2, отключение виртуальных машин модуля 1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Виртуальные машины модуля 1 выключены, ресурсы для модулей 2 и 3 освобождены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Включение виртуальных машин модуля 2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Проверка участниками корректности преднастройки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 Доклад о готовности выполнения модуля 2 и 3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Выполнения модулей 2 и 3</w:t>
      </w:r>
      <w:r/>
    </w:p>
    <w:p>
      <w:pPr>
        <w:pBdr/>
        <w:spacing/>
        <w:ind/>
        <w:jc w:val="left"/>
        <w:rPr>
          <w:b/>
        </w:rPr>
      </w:pPr>
      <w:r>
        <w:rPr>
          <w:rtl w:val="0"/>
        </w:rPr>
      </w:r>
      <w:r>
        <w:rPr>
          <w:b/>
        </w:rPr>
      </w:r>
      <w:r>
        <w:rPr>
          <w:b/>
        </w:rPr>
      </w:r>
    </w:p>
    <w:p>
      <w:pPr>
        <w:pBdr/>
        <w:spacing/>
        <w:ind/>
        <w:jc w:val="left"/>
        <w:rPr/>
      </w:pPr>
      <w:r>
        <w:rPr>
          <w:b/>
          <w:rtl w:val="0"/>
        </w:rPr>
        <w:t xml:space="preserve">Проверочный лист 3</w:t>
      </w:r>
      <w:r>
        <w:rPr>
          <w:rtl w:val="0"/>
        </w:rPr>
      </w:r>
      <w:r/>
    </w:p>
    <w:p>
      <w:pPr>
        <w:pBdr/>
        <w:spacing/>
        <w:ind/>
        <w:jc w:val="left"/>
        <w:rPr>
          <w:b/>
        </w:rPr>
      </w:pPr>
      <w:r>
        <w:rPr>
          <w:rtl w:val="0"/>
        </w:rPr>
      </w:r>
      <w:r>
        <w:rPr>
          <w:b/>
        </w:rPr>
      </w:r>
      <w:r>
        <w:rPr>
          <w:b/>
        </w:rPr>
      </w:r>
    </w:p>
    <w:p>
      <w:pPr>
        <w:pBdr/>
        <w:spacing/>
        <w:ind/>
        <w:jc w:val="left"/>
        <w:rPr/>
      </w:pPr>
      <w:r>
        <w:rPr>
          <w:b/>
          <w:rtl w:val="0"/>
        </w:rPr>
        <w:t xml:space="preserve">День Д-2</w:t>
      </w: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Рабочие места участников установлены и настроены в соответствии с планом застройки и инфраструктурным листом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Каждое рабочее место проверено, отсутствуют лишние предметы, файлы. Присутствуют нужные программы и настройки</w:t>
      </w:r>
      <w:r/>
    </w:p>
    <w:p>
      <w:pPr>
        <w:pBdr/>
        <w:spacing/>
        <w:ind/>
        <w:jc w:val="left"/>
        <w:rPr/>
      </w:pPr>
      <w:r>
        <w:rPr>
          <w:rtl w:val="0"/>
        </w:rPr>
        <w:t xml:space="preserve">□ Рабочие места участников пронумерованы</w:t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/>
        <w:jc w:val="left"/>
        <w:rPr/>
      </w:pPr>
      <w:r>
        <w:rPr>
          <w:rtl w:val="0"/>
        </w:rPr>
      </w:r>
      <w:r/>
    </w:p>
    <w:p>
      <w:pPr>
        <w:pBdr/>
        <w:spacing/>
        <w:ind w:firstLine="8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Информация для подключения, 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заполнить актуальными данными и выдать каждому участнику</w:t>
      </w:r>
      <w:r>
        <w:rPr>
          <w:rFonts w:ascii="Times New Roman" w:hAnsi="Times New Roman" w:eastAsia="Times New Roman" w:cs="Times New Roman"/>
          <w:b/>
          <w:sz w:val="24"/>
          <w:szCs w:val="24"/>
          <w:vertAlign w:val="superscript"/>
          <w:rtl w:val="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897"/>
        <w:tblW w:w="9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600" w:firstRow="0" w:lastRow="0" w:firstColumn="0" w:lastColumn="0" w:noHBand="1" w:noVBand="1"/>
      </w:tblPr>
      <w:tblGrid>
        <w:gridCol w:w="4485"/>
        <w:gridCol w:w="4635"/>
        <w:tblGridChange w:id="1">
          <w:tblGrid>
            <w:gridCol w:w="4485"/>
            <w:gridCol w:w="4635"/>
          </w:tblGrid>
        </w:tblGridChange>
      </w:tblGrid>
      <w:tr>
        <w:trPr>
          <w:cantSplit w:val="false"/>
          <w:trHeight w:val="34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Реквизиты для подключения к стенду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 w:val="false"/>
          <w:trHeight w:val="45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Номер рабочего места и модуля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rtl w:val="0"/>
              </w:rPr>
              <w:t xml:space="preserve">&lt; N-x &gt;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  <w:tr>
        <w:trPr>
          <w:cantSplit w:val="false"/>
          <w:trHeight w:val="4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Учётная запись ПК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rtl w:val="0"/>
              </w:rPr>
              <w:t xml:space="preserve">&lt; логин | пароль &gt;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  <w:tr>
        <w:trPr>
          <w:cantSplit w:val="false"/>
          <w:trHeight w:val="4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Точка подключения к гипервизору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rtl w:val="0"/>
              </w:rPr>
              <w:t xml:space="preserve">&lt; IP или доменное имя:порт &gt;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  <w:tr>
        <w:trPr>
          <w:cantSplit w:val="false"/>
          <w:trHeight w:val="9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Учётная запись для входа в гипервизор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rtl w:val="0"/>
              </w:rPr>
              <w:t xml:space="preserve">&lt; логин | пароль &gt;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  <w:tr>
        <w:trPr>
          <w:cantSplit w:val="false"/>
          <w:trHeight w:val="39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Учётные записи ВМ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rtl w:val="0"/>
              </w:rPr>
              <w:t xml:space="preserve">&lt; ВМ - логин | пароль &gt;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  <w:tr>
        <w:trPr>
          <w:cantSplit w:val="false"/>
          <w:trHeight w:val="9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Общедоступный DNS-сервер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rtl w:val="0"/>
              </w:rPr>
              <w:t xml:space="preserve">&lt; 77.88.8.7 &gt;</w:t>
              <w:br/>
              <w:t xml:space="preserve">  *или 1.1.1.1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rtl w:val="0"/>
              </w:rPr>
              <w:t xml:space="preserve">или тот что у вас в организации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</w:tbl>
    <w:p>
      <w:pPr>
        <w:pBdr/>
        <w:spacing/>
        <w:ind w:firstLine="8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Пример заполнения: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898"/>
        <w:tblW w:w="9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600" w:firstRow="0" w:lastRow="0" w:firstColumn="0" w:lastColumn="0" w:noHBand="1" w:noVBand="1"/>
      </w:tblPr>
      <w:tblGrid>
        <w:gridCol w:w="4095"/>
        <w:gridCol w:w="5025"/>
        <w:tblGridChange w:id="2">
          <w:tblGrid>
            <w:gridCol w:w="4095"/>
            <w:gridCol w:w="5025"/>
          </w:tblGrid>
        </w:tblGridChange>
      </w:tblGrid>
      <w:tr>
        <w:trPr>
          <w:cantSplit w:val="false"/>
          <w:trHeight w:val="345"/>
        </w:trPr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Реквизиты для подключения к стенду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 w:val="false"/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Номер рабочего места и модуля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13-2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 w:val="false"/>
          <w:trHeight w:val="41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Учётная запись ПК (логин | пароль)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ee"/>
                <w:sz w:val="24"/>
                <w:szCs w:val="24"/>
                <w:u w:val="single"/>
                <w:rtl w:val="0"/>
              </w:rPr>
              <w:t xml:space="preserve">student13@domain.local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 | P@ssw0rd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 w:val="false"/>
          <w:trHeight w:val="84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Точка подключения к гипервизору</w:t>
              <w:br/>
              <w:t xml:space="preserve"> (IP или доменное имя:порт)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hyperlink r:id="rId10" w:tooltip="https://srv1.lab.local:8006" w:history="1">
              <w:r>
                <w:rPr>
                  <w:rFonts w:ascii="Times New Roman" w:hAnsi="Times New Roman" w:eastAsia="Times New Roman" w:cs="Times New Roman"/>
                  <w:color w:val="0000ee"/>
                  <w:sz w:val="24"/>
                  <w:szCs w:val="24"/>
                  <w:u w:val="single"/>
                  <w:rtl w:val="0"/>
                </w:rPr>
                <w:t xml:space="preserve">https://srv1.lab.local:8006</w:t>
              </w:r>
            </w:hyperlink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 w:val="false"/>
          <w:trHeight w:val="84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Учётная запись для входа в гипервизор (логин | пароль)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Student13 | P@jkf788238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 w:val="false"/>
          <w:trHeight w:val="69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Учётные записи ВМ (ВМ - логин | пароль)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Для всех ВМ: root | toor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 w:val="false"/>
          <w:trHeight w:val="4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Общедоступный DNS-сервер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77.88.8.7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Bdr/>
        <w:spacing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h="16838" w:orient="portrait" w:w="11906"/>
      <w:pgMar w:top="1134" w:right="1134" w:bottom="1134" w:left="1134" w:header="0" w:footer="0" w:gutter="0"/>
      <w:pgNumType w:start="1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 Symbols">
    <w:panose1 w:val="05040102010807070707"/>
  </w:font>
  <w:font w:name="Droid Sans Fallback">
    <w:panose1 w:val="05040102010807070707"/>
  </w:font>
  <w:font w:name="Droid Sans Devanagari">
    <w:panose1 w:val="05040102010807070707"/>
  </w:font>
  <w:font w:name="Liberation Sans">
    <w:panose1 w:val="020B0604020202020204"/>
  </w:font>
  <w:font w:name="OpenSymbol">
    <w:panose1 w:val="05010000000000000000"/>
  </w:font>
  <w:font w:name="Arial">
    <w:panose1 w:val="020B0604020202020204"/>
  </w:font>
  <w:font w:name="Liberation Serif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●"/>
      <w:numFmt w:val="bullet"/>
      <w:pPr>
        <w:pBdr/>
        <w:spacing/>
        <w:ind w:hanging="360" w:left="720"/>
      </w:pPr>
      <w:rPr>
        <w:rFonts w:ascii="Noto Sans Symbols" w:hAnsi="Noto Sans Symbols" w:eastAsia="Noto Sans Symbols" w:cs="Noto Sans Symbols"/>
      </w:rPr>
      <w:start w:val="1"/>
      <w:suff w:val="tab"/>
    </w:lvl>
    <w:lvl w:ilvl="1">
      <w:isLgl w:val="false"/>
      <w:lvlJc w:val="left"/>
      <w:lvlText w:val="◦"/>
      <w:numFmt w:val="bullet"/>
      <w:pPr>
        <w:pBdr/>
        <w:spacing/>
        <w:ind w:hanging="360" w:left="1080"/>
      </w:pPr>
      <w:rPr>
        <w:rFonts w:ascii="Noto Sans Symbols" w:hAnsi="Noto Sans Symbols" w:eastAsia="Noto Sans Symbols" w:cs="Noto Sans Symbols"/>
      </w:rPr>
      <w:start w:val="1"/>
      <w:suff w:val="tab"/>
    </w:lvl>
    <w:lvl w:ilvl="2">
      <w:isLgl w:val="false"/>
      <w:lvlJc w:val="left"/>
      <w:lvlText w:val="▪"/>
      <w:numFmt w:val="bullet"/>
      <w:pPr>
        <w:pBdr/>
        <w:spacing/>
        <w:ind w:hanging="360" w:left="1440"/>
      </w:pPr>
      <w:rPr>
        <w:rFonts w:ascii="Noto Sans Symbols" w:hAnsi="Noto Sans Symbols" w:eastAsia="Noto Sans Symbols" w:cs="Noto Sans Symbols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1800"/>
      </w:pPr>
      <w:rPr>
        <w:rFonts w:ascii="Noto Sans Symbols" w:hAnsi="Noto Sans Symbols" w:eastAsia="Noto Sans Symbols" w:cs="Noto Sans Symbols"/>
      </w:rPr>
      <w:start w:val="1"/>
      <w:suff w:val="tab"/>
    </w:lvl>
    <w:lvl w:ilvl="4">
      <w:isLgl w:val="false"/>
      <w:lvlJc w:val="left"/>
      <w:lvlText w:val="◦"/>
      <w:numFmt w:val="bullet"/>
      <w:pPr>
        <w:pBdr/>
        <w:spacing/>
        <w:ind w:hanging="360" w:left="2160"/>
      </w:pPr>
      <w:rPr>
        <w:rFonts w:ascii="Noto Sans Symbols" w:hAnsi="Noto Sans Symbols" w:eastAsia="Noto Sans Symbols" w:cs="Noto Sans Symbols"/>
      </w:rPr>
      <w:start w:val="1"/>
      <w:suff w:val="tab"/>
    </w:lvl>
    <w:lvl w:ilvl="5">
      <w:isLgl w:val="false"/>
      <w:lvlJc w:val="left"/>
      <w:lvlText w:val="▪"/>
      <w:numFmt w:val="bullet"/>
      <w:pPr>
        <w:pBdr/>
        <w:spacing/>
        <w:ind w:hanging="360" w:left="2520"/>
      </w:pPr>
      <w:rPr>
        <w:rFonts w:ascii="Noto Sans Symbols" w:hAnsi="Noto Sans Symbols" w:eastAsia="Noto Sans Symbols" w:cs="Noto Sans Symbols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2880"/>
      </w:pPr>
      <w:rPr>
        <w:rFonts w:ascii="Noto Sans Symbols" w:hAnsi="Noto Sans Symbols" w:eastAsia="Noto Sans Symbols" w:cs="Noto Sans Symbols"/>
      </w:rPr>
      <w:start w:val="1"/>
      <w:suff w:val="tab"/>
    </w:lvl>
    <w:lvl w:ilvl="7">
      <w:isLgl w:val="false"/>
      <w:lvlJc w:val="left"/>
      <w:lvlText w:val="◦"/>
      <w:numFmt w:val="bullet"/>
      <w:pPr>
        <w:pBdr/>
        <w:spacing/>
        <w:ind w:hanging="360" w:left="3240"/>
      </w:pPr>
      <w:rPr>
        <w:rFonts w:ascii="Noto Sans Symbols" w:hAnsi="Noto Sans Symbols" w:eastAsia="Noto Sans Symbols" w:cs="Noto Sans Symbols"/>
      </w:rPr>
      <w:start w:val="1"/>
      <w:suff w:val="tab"/>
    </w:lvl>
    <w:lvl w:ilvl="8">
      <w:isLgl w:val="false"/>
      <w:lvlJc w:val="left"/>
      <w:lvlText w:val="▪"/>
      <w:numFmt w:val="bullet"/>
      <w:pPr>
        <w:pBdr/>
        <w:spacing/>
        <w:ind w:hanging="360" w:left="3600"/>
      </w:pPr>
      <w:rPr>
        <w:rFonts w:ascii="Noto Sans Symbols" w:hAnsi="Noto Sans Symbols" w:eastAsia="Noto Sans Symbols" w:cs="Noto Sans Symbols"/>
      </w:rPr>
      <w:start w:val="1"/>
      <w:suff w:val="tab"/>
    </w:lvl>
  </w:abstractNum>
  <w:abstractNum w:abstractNumId="1">
    <w:lvl w:ilvl="0">
      <w:isLgl w:val="false"/>
      <w:lvlJc w:val="left"/>
      <w:lvlText w:val="●"/>
      <w:numFmt w:val="bullet"/>
      <w:pPr>
        <w:pBdr/>
        <w:spacing/>
        <w:ind w:hanging="360" w:left="720"/>
      </w:pPr>
      <w:rPr>
        <w:rFonts w:ascii="Noto Sans Symbols" w:hAnsi="Noto Sans Symbols" w:eastAsia="Noto Sans Symbols" w:cs="Noto Sans Symbols"/>
      </w:rPr>
      <w:start w:val="1"/>
      <w:suff w:val="tab"/>
    </w:lvl>
    <w:lvl w:ilvl="1">
      <w:isLgl w:val="false"/>
      <w:lvlJc w:val="left"/>
      <w:lvlText w:val="◦"/>
      <w:numFmt w:val="bullet"/>
      <w:pPr>
        <w:pBdr/>
        <w:spacing/>
        <w:ind w:hanging="360" w:left="1080"/>
      </w:pPr>
      <w:rPr>
        <w:rFonts w:ascii="Noto Sans Symbols" w:hAnsi="Noto Sans Symbols" w:eastAsia="Noto Sans Symbols" w:cs="Noto Sans Symbols"/>
      </w:rPr>
      <w:start w:val="1"/>
      <w:suff w:val="tab"/>
    </w:lvl>
    <w:lvl w:ilvl="2">
      <w:isLgl w:val="false"/>
      <w:lvlJc w:val="left"/>
      <w:lvlText w:val="▪"/>
      <w:numFmt w:val="bullet"/>
      <w:pPr>
        <w:pBdr/>
        <w:spacing/>
        <w:ind w:hanging="360" w:left="1440"/>
      </w:pPr>
      <w:rPr>
        <w:rFonts w:ascii="Noto Sans Symbols" w:hAnsi="Noto Sans Symbols" w:eastAsia="Noto Sans Symbols" w:cs="Noto Sans Symbols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1800"/>
      </w:pPr>
      <w:rPr>
        <w:rFonts w:ascii="Noto Sans Symbols" w:hAnsi="Noto Sans Symbols" w:eastAsia="Noto Sans Symbols" w:cs="Noto Sans Symbols"/>
      </w:rPr>
      <w:start w:val="1"/>
      <w:suff w:val="tab"/>
    </w:lvl>
    <w:lvl w:ilvl="4">
      <w:isLgl w:val="false"/>
      <w:lvlJc w:val="left"/>
      <w:lvlText w:val="◦"/>
      <w:numFmt w:val="bullet"/>
      <w:pPr>
        <w:pBdr/>
        <w:spacing/>
        <w:ind w:hanging="360" w:left="2160"/>
      </w:pPr>
      <w:rPr>
        <w:rFonts w:ascii="Noto Sans Symbols" w:hAnsi="Noto Sans Symbols" w:eastAsia="Noto Sans Symbols" w:cs="Noto Sans Symbols"/>
      </w:rPr>
      <w:start w:val="1"/>
      <w:suff w:val="tab"/>
    </w:lvl>
    <w:lvl w:ilvl="5">
      <w:isLgl w:val="false"/>
      <w:lvlJc w:val="left"/>
      <w:lvlText w:val="▪"/>
      <w:numFmt w:val="bullet"/>
      <w:pPr>
        <w:pBdr/>
        <w:spacing/>
        <w:ind w:hanging="360" w:left="2520"/>
      </w:pPr>
      <w:rPr>
        <w:rFonts w:ascii="Noto Sans Symbols" w:hAnsi="Noto Sans Symbols" w:eastAsia="Noto Sans Symbols" w:cs="Noto Sans Symbols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2880"/>
      </w:pPr>
      <w:rPr>
        <w:rFonts w:ascii="Noto Sans Symbols" w:hAnsi="Noto Sans Symbols" w:eastAsia="Noto Sans Symbols" w:cs="Noto Sans Symbols"/>
      </w:rPr>
      <w:start w:val="1"/>
      <w:suff w:val="tab"/>
    </w:lvl>
    <w:lvl w:ilvl="7">
      <w:isLgl w:val="false"/>
      <w:lvlJc w:val="left"/>
      <w:lvlText w:val="◦"/>
      <w:numFmt w:val="bullet"/>
      <w:pPr>
        <w:pBdr/>
        <w:spacing/>
        <w:ind w:hanging="360" w:left="3240"/>
      </w:pPr>
      <w:rPr>
        <w:rFonts w:ascii="Noto Sans Symbols" w:hAnsi="Noto Sans Symbols" w:eastAsia="Noto Sans Symbols" w:cs="Noto Sans Symbols"/>
      </w:rPr>
      <w:start w:val="1"/>
      <w:suff w:val="tab"/>
    </w:lvl>
    <w:lvl w:ilvl="8">
      <w:isLgl w:val="false"/>
      <w:lvlJc w:val="left"/>
      <w:lvlText w:val="▪"/>
      <w:numFmt w:val="bullet"/>
      <w:pPr>
        <w:pBdr/>
        <w:spacing/>
        <w:ind w:hanging="360" w:left="3600"/>
      </w:pPr>
      <w:rPr>
        <w:rFonts w:ascii="Noto Sans Symbols" w:hAnsi="Noto Sans Symbols" w:eastAsia="Noto Sans Symbols" w:cs="Noto Sans Symbols"/>
      </w:rPr>
      <w:start w:val="1"/>
      <w:suff w:val="tab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Liberation Serif" w:cs="Liberation Serif"/>
        <w:sz w:val="24"/>
        <w:szCs w:val="24"/>
        <w:lang w:val="ru" w:eastAsia="zh-CN" w:bidi="ar-SA"/>
      </w:rPr>
    </w:rPrDefault>
    <w:pPrDefault>
      <w:pPr>
        <w:pBdr/>
        <w:spacing w:after="0" w:afterAutospacing="0" w:before="0" w:beforeAutospacing="0" w:line="360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1" w:default="1">
    <w:name w:val="Normal"/>
    <w:pPr>
      <w:pBdr/>
      <w:spacing/>
      <w:ind/>
    </w:pPr>
  </w:style>
  <w:style w:type="table" w:styleId="702">
    <w:name w:val="TableNormal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03">
    <w:name w:val="Heading 1"/>
    <w:basedOn w:val="701"/>
    <w:next w:val="701"/>
    <w:pPr>
      <w:keepNext w:val="true"/>
      <w:keepLines w:val="true"/>
      <w:pBdr/>
      <w:spacing w:after="80" w:before="360"/>
      <w:ind/>
    </w:pPr>
    <w:rPr>
      <w:rFonts w:ascii="Arial" w:hAnsi="Arial" w:eastAsia="Arial" w:cs="Arial"/>
      <w:color w:val="117a02"/>
      <w:sz w:val="40"/>
      <w:szCs w:val="40"/>
    </w:rPr>
  </w:style>
  <w:style w:type="paragraph" w:styleId="704">
    <w:name w:val="Heading 2"/>
    <w:basedOn w:val="701"/>
    <w:next w:val="701"/>
    <w:pPr>
      <w:keepNext w:val="true"/>
      <w:keepLines w:val="true"/>
      <w:pBdr/>
      <w:spacing w:after="80" w:before="160"/>
      <w:ind/>
    </w:pPr>
    <w:rPr>
      <w:rFonts w:ascii="Arial" w:hAnsi="Arial" w:eastAsia="Arial" w:cs="Arial"/>
      <w:color w:val="117a02"/>
      <w:sz w:val="32"/>
      <w:szCs w:val="32"/>
    </w:rPr>
  </w:style>
  <w:style w:type="paragraph" w:styleId="705">
    <w:name w:val="Heading 3"/>
    <w:basedOn w:val="701"/>
    <w:next w:val="701"/>
    <w:pPr>
      <w:keepNext w:val="true"/>
      <w:keepLines w:val="true"/>
      <w:pBdr/>
      <w:spacing w:after="80" w:before="160"/>
      <w:ind/>
    </w:pPr>
    <w:rPr>
      <w:rFonts w:ascii="Arial" w:hAnsi="Arial" w:eastAsia="Arial" w:cs="Arial"/>
      <w:color w:val="117a02"/>
      <w:sz w:val="28"/>
      <w:szCs w:val="28"/>
    </w:rPr>
  </w:style>
  <w:style w:type="paragraph" w:styleId="706">
    <w:name w:val="Heading 4"/>
    <w:basedOn w:val="701"/>
    <w:next w:val="701"/>
    <w:pPr>
      <w:keepNext w:val="true"/>
      <w:keepLines w:val="true"/>
      <w:pBdr/>
      <w:spacing w:after="40" w:before="80"/>
      <w:ind/>
    </w:pPr>
    <w:rPr>
      <w:rFonts w:ascii="Arial" w:hAnsi="Arial" w:eastAsia="Arial" w:cs="Arial"/>
      <w:i/>
      <w:color w:val="117a02"/>
    </w:rPr>
  </w:style>
  <w:style w:type="paragraph" w:styleId="707">
    <w:name w:val="Heading 5"/>
    <w:basedOn w:val="701"/>
    <w:next w:val="701"/>
    <w:pPr>
      <w:keepNext w:val="true"/>
      <w:keepLines w:val="true"/>
      <w:pBdr/>
      <w:spacing w:after="40" w:before="80"/>
      <w:ind/>
    </w:pPr>
    <w:rPr>
      <w:rFonts w:ascii="Arial" w:hAnsi="Arial" w:eastAsia="Arial" w:cs="Arial"/>
      <w:color w:val="117a02"/>
    </w:rPr>
  </w:style>
  <w:style w:type="paragraph" w:styleId="708">
    <w:name w:val="Heading 6"/>
    <w:basedOn w:val="701"/>
    <w:next w:val="701"/>
    <w:pPr>
      <w:keepNext w:val="true"/>
      <w:keepLines w:val="true"/>
      <w:pBdr/>
      <w:spacing w:after="0" w:before="40"/>
      <w:ind/>
    </w:pPr>
    <w:rPr>
      <w:rFonts w:ascii="Arial" w:hAnsi="Arial" w:eastAsia="Arial" w:cs="Arial"/>
      <w:i/>
      <w:color w:val="595959"/>
    </w:rPr>
  </w:style>
  <w:style w:type="paragraph" w:styleId="709">
    <w:name w:val="Title"/>
    <w:basedOn w:val="701"/>
    <w:next w:val="701"/>
    <w:pPr>
      <w:pBdr/>
      <w:spacing w:after="80" w:line="240" w:lineRule="auto"/>
      <w:ind/>
    </w:pPr>
    <w:rPr>
      <w:rFonts w:ascii="Arial" w:hAnsi="Arial" w:eastAsia="Arial" w:cs="Arial"/>
      <w:sz w:val="56"/>
      <w:szCs w:val="56"/>
    </w:rPr>
  </w:style>
  <w:style w:type="table" w:styleId="710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Table Grid"/>
    <w:basedOn w:val="710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Table Grid Light"/>
    <w:basedOn w:val="7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00" w:sz="4" w:space="0"/>
        <w:left w:val="single" w:color="000000" w:themeColor="text1" w:themeTint="00" w:sz="4" w:space="0"/>
        <w:bottom w:val="single" w:color="000000" w:themeColor="text1" w:themeTint="00" w:sz="4" w:space="0"/>
        <w:right w:val="single" w:color="000000" w:themeColor="text1" w:themeTint="00" w:sz="4" w:space="0"/>
        <w:insideH w:val="single" w:color="000000" w:themeColor="text1" w:themeTint="00" w:sz="4" w:space="0"/>
        <w:insideV w:val="single" w:color="000000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Plain Table 1"/>
    <w:basedOn w:val="7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00" w:sz="4" w:space="0"/>
        <w:left w:val="single" w:color="000000" w:themeColor="text1" w:themeTint="00" w:sz="4" w:space="0"/>
        <w:bottom w:val="single" w:color="000000" w:themeColor="text1" w:themeTint="00" w:sz="4" w:space="0"/>
        <w:right w:val="single" w:color="000000" w:themeColor="text1" w:themeTint="00" w:sz="4" w:space="0"/>
        <w:insideH w:val="single" w:color="000000" w:themeColor="text1" w:themeTint="00" w:sz="4" w:space="0"/>
        <w:insideV w:val="single" w:color="000000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0" w:fill="f2f2f2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0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Plain Table 2"/>
    <w:basedOn w:val="7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Plain Table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f2f2f2" w:themeFill="text1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Plain Table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f2f2f2" w:themeFill="text1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Plain Table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f2f2f2" w:themeFill="text1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00" w:sz="4" w:space="0"/>
        <w:left w:val="single" w:color="000000" w:themeColor="text1" w:themeTint="00" w:sz="4" w:space="0"/>
        <w:bottom w:val="single" w:color="000000" w:themeColor="text1" w:themeTint="00" w:sz="4" w:space="0"/>
        <w:right w:val="single" w:color="000000" w:themeColor="text1" w:themeTint="00" w:sz="4" w:space="0"/>
        <w:insideH w:val="single" w:color="000000" w:themeColor="text1" w:themeTint="00" w:sz="4" w:space="0"/>
        <w:insideV w:val="single" w:color="000000" w:themeColor="text1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00" w:sz="4" w:space="0"/>
          <w:left w:val="single" w:color="000000" w:themeColor="text1" w:themeTint="00" w:sz="4" w:space="0"/>
          <w:bottom w:val="single" w:color="000000" w:themeColor="text1" w:themeTint="00" w:sz="4" w:space="0"/>
          <w:right w:val="single" w:color="000000" w:themeColor="text1" w:themeTint="00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00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00" w:sz="4" w:space="0"/>
        <w:left w:val="single" w:color="000000" w:themeColor="accent1" w:themeTint="00" w:sz="4" w:space="0"/>
        <w:bottom w:val="single" w:color="000000" w:themeColor="accent1" w:themeTint="00" w:sz="4" w:space="0"/>
        <w:right w:val="single" w:color="000000" w:themeColor="accent1" w:themeTint="00" w:sz="4" w:space="0"/>
        <w:insideH w:val="single" w:color="000000" w:themeColor="accent1" w:themeTint="00" w:sz="4" w:space="0"/>
        <w:insideV w:val="single" w:color="000000" w:themeColor="accent1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00" w:sz="4" w:space="0"/>
          <w:left w:val="single" w:color="000000" w:themeColor="accent1" w:themeTint="00" w:sz="4" w:space="0"/>
          <w:bottom w:val="single" w:color="000000" w:themeColor="accent1" w:themeTint="00" w:sz="4" w:space="0"/>
          <w:right w:val="single" w:color="000000" w:themeColor="accent1" w:themeTint="00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00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1 Light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00" w:sz="4" w:space="0"/>
        <w:left w:val="single" w:color="000000" w:themeColor="accent2" w:themeTint="00" w:sz="4" w:space="0"/>
        <w:bottom w:val="single" w:color="000000" w:themeColor="accent2" w:themeTint="00" w:sz="4" w:space="0"/>
        <w:right w:val="single" w:color="000000" w:themeColor="accent2" w:themeTint="00" w:sz="4" w:space="0"/>
        <w:insideH w:val="single" w:color="000000" w:themeColor="accent2" w:themeTint="00" w:sz="4" w:space="0"/>
        <w:insideV w:val="single" w:color="000000" w:themeColor="accent2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00" w:sz="4" w:space="0"/>
          <w:left w:val="single" w:color="000000" w:themeColor="accent2" w:themeTint="00" w:sz="4" w:space="0"/>
          <w:bottom w:val="single" w:color="000000" w:themeColor="accent2" w:themeTint="00" w:sz="4" w:space="0"/>
          <w:right w:val="single" w:color="000000" w:themeColor="accent2" w:themeTint="00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00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1 Light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00" w:sz="4" w:space="0"/>
        <w:left w:val="single" w:color="000000" w:themeColor="accent3" w:themeTint="00" w:sz="4" w:space="0"/>
        <w:bottom w:val="single" w:color="000000" w:themeColor="accent3" w:themeTint="00" w:sz="4" w:space="0"/>
        <w:right w:val="single" w:color="000000" w:themeColor="accent3" w:themeTint="00" w:sz="4" w:space="0"/>
        <w:insideH w:val="single" w:color="000000" w:themeColor="accent3" w:themeTint="00" w:sz="4" w:space="0"/>
        <w:insideV w:val="single" w:color="000000" w:themeColor="accent3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00" w:sz="4" w:space="0"/>
          <w:left w:val="single" w:color="000000" w:themeColor="accent3" w:themeTint="00" w:sz="4" w:space="0"/>
          <w:bottom w:val="single" w:color="000000" w:themeColor="accent3" w:themeTint="00" w:sz="4" w:space="0"/>
          <w:right w:val="single" w:color="000000" w:themeColor="accent3" w:themeTint="00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00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1 Light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00" w:sz="4" w:space="0"/>
        <w:left w:val="single" w:color="000000" w:themeColor="accent4" w:themeTint="00" w:sz="4" w:space="0"/>
        <w:bottom w:val="single" w:color="000000" w:themeColor="accent4" w:themeTint="00" w:sz="4" w:space="0"/>
        <w:right w:val="single" w:color="000000" w:themeColor="accent4" w:themeTint="00" w:sz="4" w:space="0"/>
        <w:insideH w:val="single" w:color="000000" w:themeColor="accent4" w:themeTint="00" w:sz="4" w:space="0"/>
        <w:insideV w:val="single" w:color="000000" w:themeColor="accent4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00" w:sz="4" w:space="0"/>
          <w:left w:val="single" w:color="000000" w:themeColor="accent4" w:themeTint="00" w:sz="4" w:space="0"/>
          <w:bottom w:val="single" w:color="000000" w:themeColor="accent4" w:themeTint="00" w:sz="4" w:space="0"/>
          <w:right w:val="single" w:color="000000" w:themeColor="accent4" w:themeTint="00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00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1 Light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00" w:sz="4" w:space="0"/>
        <w:left w:val="single" w:color="000000" w:themeColor="accent5" w:themeTint="00" w:sz="4" w:space="0"/>
        <w:bottom w:val="single" w:color="000000" w:themeColor="accent5" w:themeTint="00" w:sz="4" w:space="0"/>
        <w:right w:val="single" w:color="000000" w:themeColor="accent5" w:themeTint="00" w:sz="4" w:space="0"/>
        <w:insideH w:val="single" w:color="000000" w:themeColor="accent5" w:themeTint="00" w:sz="4" w:space="0"/>
        <w:insideV w:val="single" w:color="000000" w:themeColor="accent5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00" w:sz="4" w:space="0"/>
          <w:left w:val="single" w:color="000000" w:themeColor="accent5" w:themeTint="00" w:sz="4" w:space="0"/>
          <w:bottom w:val="single" w:color="000000" w:themeColor="accent5" w:themeTint="00" w:sz="4" w:space="0"/>
          <w:right w:val="single" w:color="000000" w:themeColor="accent5" w:themeTint="00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00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1 Light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00" w:sz="4" w:space="0"/>
        <w:left w:val="single" w:color="000000" w:themeColor="accent6" w:themeTint="00" w:sz="4" w:space="0"/>
        <w:bottom w:val="single" w:color="000000" w:themeColor="accent6" w:themeTint="00" w:sz="4" w:space="0"/>
        <w:right w:val="single" w:color="000000" w:themeColor="accent6" w:themeTint="00" w:sz="4" w:space="0"/>
        <w:insideH w:val="single" w:color="000000" w:themeColor="accent6" w:themeTint="00" w:sz="4" w:space="0"/>
        <w:insideV w:val="single" w:color="000000" w:themeColor="accent6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00" w:sz="4" w:space="0"/>
          <w:left w:val="single" w:color="000000" w:themeColor="accent6" w:themeTint="00" w:sz="4" w:space="0"/>
          <w:bottom w:val="single" w:color="000000" w:themeColor="accent6" w:themeTint="00" w:sz="4" w:space="0"/>
          <w:right w:val="single" w:color="000000" w:themeColor="accent6" w:themeTint="00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00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00" w:sz="4" w:space="0"/>
        <w:insideH w:val="single" w:color="000000" w:themeColor="text1" w:themeTint="00" w:sz="4" w:space="0"/>
        <w:insideV w:val="single" w:color="000000" w:themeColor="text1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cbcbcb" w:themeFill="text1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cbcbcb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00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00" w:sz="4" w:space="0"/>
        <w:insideH w:val="single" w:color="000000" w:themeColor="accent1" w:themeTint="00" w:sz="4" w:space="0"/>
        <w:insideV w:val="single" w:color="000000" w:themeColor="accent1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c3feba" w:themeFill="accent1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c3feba" w:themeFill="accen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00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2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00" w:sz="4" w:space="0"/>
        <w:insideH w:val="single" w:color="000000" w:themeColor="accent2" w:themeTint="00" w:sz="4" w:space="0"/>
        <w:insideV w:val="single" w:color="000000" w:themeColor="accent2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bde6fe" w:themeFill="accent2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bde6fe" w:themeFill="accent2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00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2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00" w:sz="4" w:space="0"/>
        <w:insideH w:val="single" w:color="000000" w:themeColor="accent3" w:themeTint="00" w:sz="4" w:space="0"/>
        <w:insideV w:val="single" w:color="000000" w:themeColor="accent3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fed3ba" w:themeFill="accent3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fed3ba" w:themeFill="accent3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00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2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00" w:sz="4" w:space="0"/>
        <w:insideH w:val="single" w:color="000000" w:themeColor="accent4" w:themeTint="00" w:sz="4" w:space="0"/>
        <w:insideV w:val="single" w:color="000000" w:themeColor="accent4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f5bafe" w:themeFill="accent4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f5bafe" w:themeFill="accent4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00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2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00" w:fill="fff1c0" w:themeFill="accent5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00" w:fill="fff1c0" w:themeFill="accent5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2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00" w:fill="f8cecd" w:themeFill="accent6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00" w:fill="f8cecd" w:themeFill="accent6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00" w:sz="4" w:space="0"/>
        <w:insideH w:val="single" w:color="000000" w:themeColor="text1" w:themeTint="00" w:sz="4" w:space="0"/>
        <w:insideV w:val="single" w:color="000000" w:themeColor="text1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cbcbcb" w:themeFill="text1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cbcbcb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00" w:sz="4" w:space="0"/>
        <w:insideH w:val="single" w:color="000000" w:themeColor="accent1" w:themeTint="00" w:sz="4" w:space="0"/>
        <w:insideV w:val="single" w:color="000000" w:themeColor="accent1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c3feba" w:themeFill="accent1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c3feba" w:themeFill="accen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3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00" w:sz="4" w:space="0"/>
        <w:insideH w:val="single" w:color="000000" w:themeColor="accent2" w:themeTint="00" w:sz="4" w:space="0"/>
        <w:insideV w:val="single" w:color="000000" w:themeColor="accent2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bde6fe" w:themeFill="accent2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bde6fe" w:themeFill="accent2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3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00" w:sz="4" w:space="0"/>
        <w:insideH w:val="single" w:color="000000" w:themeColor="accent3" w:themeTint="00" w:sz="4" w:space="0"/>
        <w:insideV w:val="single" w:color="000000" w:themeColor="accent3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fed3ba" w:themeFill="accent3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fed3ba" w:themeFill="accent3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3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00" w:sz="4" w:space="0"/>
        <w:insideH w:val="single" w:color="000000" w:themeColor="accent4" w:themeTint="00" w:sz="4" w:space="0"/>
        <w:insideV w:val="single" w:color="000000" w:themeColor="accent4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f5bafe" w:themeFill="accent4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f5bafe" w:themeFill="accent4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3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00" w:fill="fff1c0" w:themeFill="accent5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00" w:fill="fff1c0" w:themeFill="accent5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3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00" w:fill="f8cecd" w:themeFill="accent6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00" w:fill="f8cecd" w:themeFill="accent6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"/>
    <w:basedOn w:val="7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00" w:sz="4" w:space="0"/>
        <w:left w:val="single" w:color="000000" w:themeColor="text1" w:themeTint="00" w:sz="4" w:space="0"/>
        <w:bottom w:val="single" w:color="000000" w:themeColor="text1" w:themeTint="00" w:sz="4" w:space="0"/>
        <w:right w:val="single" w:color="000000" w:themeColor="text1" w:themeTint="00" w:sz="4" w:space="0"/>
        <w:insideH w:val="single" w:color="000000" w:themeColor="text1" w:themeTint="00" w:sz="4" w:space="0"/>
        <w:insideV w:val="single" w:color="000000" w:themeColor="text1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cbcbcb" w:themeFill="text1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cbcbcb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1"/>
    <w:basedOn w:val="7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00" w:sz="4" w:space="0"/>
        <w:left w:val="single" w:color="000000" w:themeColor="accent1" w:themeTint="00" w:sz="4" w:space="0"/>
        <w:bottom w:val="single" w:color="000000" w:themeColor="accent1" w:themeTint="00" w:sz="4" w:space="0"/>
        <w:right w:val="single" w:color="000000" w:themeColor="accent1" w:themeTint="00" w:sz="4" w:space="0"/>
        <w:insideH w:val="single" w:color="000000" w:themeColor="accent1" w:themeTint="00" w:sz="4" w:space="0"/>
        <w:insideV w:val="single" w:color="000000" w:themeColor="accent1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c5febd" w:themeFill="accent1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c5febd" w:themeFill="accen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1cbf04" w:themeFill="accent1" w:themeFillTint="00"/>
        <w:tcBorders>
          <w:top w:val="single" w:color="000000" w:themeColor="accent1" w:themeTint="00" w:sz="4" w:space="0"/>
          <w:left w:val="single" w:color="000000" w:themeColor="accent1" w:themeTint="00" w:sz="4" w:space="0"/>
          <w:bottom w:val="single" w:color="000000" w:themeColor="accent1" w:themeTint="00" w:sz="4" w:space="0"/>
          <w:right w:val="single" w:color="000000" w:themeColor="accent1" w:themeTint="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4 - Accent 2"/>
    <w:basedOn w:val="7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00" w:sz="4" w:space="0"/>
        <w:left w:val="single" w:color="000000" w:themeColor="accent2" w:themeTint="00" w:sz="4" w:space="0"/>
        <w:bottom w:val="single" w:color="000000" w:themeColor="accent2" w:themeTint="00" w:sz="4" w:space="0"/>
        <w:right w:val="single" w:color="000000" w:themeColor="accent2" w:themeTint="00" w:sz="4" w:space="0"/>
        <w:insideH w:val="single" w:color="000000" w:themeColor="accent2" w:themeTint="00" w:sz="4" w:space="0"/>
        <w:insideV w:val="single" w:color="000000" w:themeColor="accent2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bde6fe" w:themeFill="accent2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bde6fe" w:themeFill="accent2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37b4fb" w:themeFill="accent2" w:themeFillTint="00"/>
        <w:tcBorders>
          <w:top w:val="single" w:color="000000" w:themeColor="accent2" w:themeTint="00" w:sz="4" w:space="0"/>
          <w:left w:val="single" w:color="000000" w:themeColor="accent2" w:themeTint="00" w:sz="4" w:space="0"/>
          <w:bottom w:val="single" w:color="000000" w:themeColor="accent2" w:themeTint="00" w:sz="4" w:space="0"/>
          <w:right w:val="single" w:color="000000" w:themeColor="accent2" w:themeTint="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4 - Accent 3"/>
    <w:basedOn w:val="7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00" w:sz="4" w:space="0"/>
        <w:left w:val="single" w:color="000000" w:themeColor="accent3" w:themeTint="00" w:sz="4" w:space="0"/>
        <w:bottom w:val="single" w:color="000000" w:themeColor="accent3" w:themeTint="00" w:sz="4" w:space="0"/>
        <w:right w:val="single" w:color="000000" w:themeColor="accent3" w:themeTint="00" w:sz="4" w:space="0"/>
        <w:insideH w:val="single" w:color="000000" w:themeColor="accent3" w:themeTint="00" w:sz="4" w:space="0"/>
        <w:insideV w:val="single" w:color="000000" w:themeColor="accent3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fed3ba" w:themeFill="accent3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fed3ba" w:themeFill="accent3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a43f03" w:themeFill="accent3" w:themeFillTint="00"/>
        <w:tcBorders>
          <w:top w:val="single" w:color="000000" w:themeColor="accent3" w:themeTint="00" w:sz="4" w:space="0"/>
          <w:left w:val="single" w:color="000000" w:themeColor="accent3" w:themeTint="00" w:sz="4" w:space="0"/>
          <w:bottom w:val="single" w:color="000000" w:themeColor="accent3" w:themeTint="00" w:sz="4" w:space="0"/>
          <w:right w:val="single" w:color="000000" w:themeColor="accent3" w:themeTint="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4 - Accent 4"/>
    <w:basedOn w:val="7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00" w:sz="4" w:space="0"/>
        <w:left w:val="single" w:color="000000" w:themeColor="accent4" w:themeTint="00" w:sz="4" w:space="0"/>
        <w:bottom w:val="single" w:color="000000" w:themeColor="accent4" w:themeTint="00" w:sz="4" w:space="0"/>
        <w:right w:val="single" w:color="000000" w:themeColor="accent4" w:themeTint="00" w:sz="4" w:space="0"/>
        <w:insideH w:val="single" w:color="000000" w:themeColor="accent4" w:themeTint="00" w:sz="4" w:space="0"/>
        <w:insideV w:val="single" w:color="000000" w:themeColor="accent4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f5bafe" w:themeFill="accent4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f5bafe" w:themeFill="accent4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e133fb" w:themeFill="accent4" w:themeFillTint="00"/>
        <w:tcBorders>
          <w:top w:val="single" w:color="000000" w:themeColor="accent4" w:themeTint="00" w:sz="4" w:space="0"/>
          <w:left w:val="single" w:color="000000" w:themeColor="accent4" w:themeTint="00" w:sz="4" w:space="0"/>
          <w:bottom w:val="single" w:color="000000" w:themeColor="accent4" w:themeTint="00" w:sz="4" w:space="0"/>
          <w:right w:val="single" w:color="000000" w:themeColor="accent4" w:themeTint="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4 - Accent 5"/>
    <w:basedOn w:val="7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00" w:sz="4" w:space="0"/>
        <w:left w:val="single" w:color="000000" w:themeColor="accent5" w:themeTint="00" w:sz="4" w:space="0"/>
        <w:bottom w:val="single" w:color="000000" w:themeColor="accent5" w:themeTint="00" w:sz="4" w:space="0"/>
        <w:right w:val="single" w:color="000000" w:themeColor="accent5" w:themeTint="00" w:sz="4" w:space="0"/>
        <w:insideH w:val="single" w:color="000000" w:themeColor="accent5" w:themeTint="00" w:sz="4" w:space="0"/>
        <w:insideV w:val="single" w:color="000000" w:themeColor="accent5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00" w:fill="fff1c0" w:themeFill="accent5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00" w:fill="fff1c0" w:themeFill="accent5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4 - Accent 6"/>
    <w:basedOn w:val="7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00" w:sz="4" w:space="0"/>
        <w:left w:val="single" w:color="000000" w:themeColor="accent6" w:themeTint="00" w:sz="4" w:space="0"/>
        <w:bottom w:val="single" w:color="000000" w:themeColor="accent6" w:themeTint="00" w:sz="4" w:space="0"/>
        <w:right w:val="single" w:color="000000" w:themeColor="accent6" w:themeTint="00" w:sz="4" w:space="0"/>
        <w:insideH w:val="single" w:color="000000" w:themeColor="accent6" w:themeTint="00" w:sz="4" w:space="0"/>
        <w:insideV w:val="single" w:color="000000" w:themeColor="accent6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00" w:fill="f8cecd" w:themeFill="accent6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00" w:fill="f8cecd" w:themeFill="accent6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00" w:fill="bfbfbf" w:themeFill="text1" w:themeFillTint="0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0" w:fill="8a8a8a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0" w:fill="8a8a8a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00" w:fill="c3feba" w:themeFill="accent1" w:themeFillTint="0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00" w:fill="78fc64" w:themeFill="accen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00" w:fill="78fc64" w:themeFill="accen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8a303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8a303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8a303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8a303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5 Dark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00" w:fill="bde6fe" w:themeFill="accent2" w:themeFillTint="0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00" w:fill="64c5fc" w:themeFill="accent2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00" w:fill="64c5fc" w:themeFill="accent2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0369a3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0369a3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0369a3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0369a3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5 Dark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00" w:fill="fed3ba" w:themeFill="accent3" w:themeFillTint="0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00" w:fill="fc9c64" w:themeFill="accent3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00" w:fill="fc9c64" w:themeFill="accent3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33e03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33e03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33e03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33e03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5 Dark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00" w:fill="f5bafe" w:themeFill="accent4" w:themeFillTint="0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00" w:fill="e864fc" w:themeFill="accent4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00" w:fill="e864fc" w:themeFill="accent4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e03a3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e03a3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e03a3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e03a3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5 Dark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00" w:fill="fff1c0" w:themeFill="accent5" w:themeFillTint="0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00" w:fill="ffdf71" w:themeFill="accent5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00" w:fill="ffdf71" w:themeFill="accent5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5 Dark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00" w:fill="f8cecd" w:themeFill="accent6" w:themeFillTint="0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00" w:fill="ee9190" w:themeFill="accent6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00" w:fill="ee9190" w:themeFill="accent6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00" w:sz="4" w:space="0"/>
        <w:left w:val="single" w:color="000000" w:themeColor="text1" w:themeTint="00" w:sz="4" w:space="0"/>
        <w:bottom w:val="single" w:color="000000" w:themeColor="text1" w:themeTint="00" w:sz="4" w:space="0"/>
        <w:right w:val="single" w:color="000000" w:themeColor="text1" w:themeTint="00" w:sz="4" w:space="0"/>
        <w:insideH w:val="single" w:color="000000" w:themeColor="text1" w:themeTint="00" w:sz="4" w:space="0"/>
        <w:insideV w:val="single" w:color="000000" w:themeColor="text1" w:themeTint="0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cbcbcb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0" w:fill="cbcbcb" w:themeFill="text1" w:themeFillTint="00"/>
        <w:tcBorders/>
      </w:tcPr>
    </w:tblStylePr>
    <w:tblStylePr w:type="band2Horz">
      <w:rPr>
        <w:rFonts w:ascii="Arial" w:hAnsi="Arial"/>
        <w:color w:val="404040" w:themeColor="text1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00" w:themeShade="0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00" w:sz="12" w:space="0"/>
        </w:tcBorders>
      </w:tcPr>
    </w:tblStylePr>
    <w:tblStylePr w:type="lastCol">
      <w:rPr>
        <w:b/>
        <w:color w:val="4a4a4a" w:themeColor="text1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00" w:sz="4" w:space="0"/>
        <w:left w:val="single" w:color="000000" w:themeColor="accent1" w:themeTint="00" w:sz="4" w:space="0"/>
        <w:bottom w:val="single" w:color="000000" w:themeColor="accent1" w:themeTint="00" w:sz="4" w:space="0"/>
        <w:right w:val="single" w:color="000000" w:themeColor="accent1" w:themeTint="00" w:sz="4" w:space="0"/>
        <w:insideH w:val="single" w:color="000000" w:themeColor="accent1" w:themeTint="00" w:sz="4" w:space="0"/>
        <w:insideV w:val="single" w:color="000000" w:themeColor="accent1" w:themeTint="0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c3feba" w:themeFill="accen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00" w:fill="c3feba" w:themeFill="accent1" w:themeFillTint="00"/>
        <w:tcBorders/>
      </w:tcPr>
    </w:tblStylePr>
    <w:tblStylePr w:type="band2Horz">
      <w:rPr>
        <w:rFonts w:ascii="Arial" w:hAnsi="Arial"/>
        <w:color w:val="404040" w:themeColor="accent1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1cc103" w:themeColor="accent1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1cc103" w:themeColor="accent1" w:themeTint="00" w:themeShade="0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00" w:sz="12" w:space="0"/>
        </w:tcBorders>
      </w:tcPr>
    </w:tblStylePr>
    <w:tblStylePr w:type="lastCol">
      <w:rPr>
        <w:b/>
        <w:color w:val="1cc103" w:themeColor="accent1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1cc103" w:themeColor="accent1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6 Colorful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00" w:sz="4" w:space="0"/>
        <w:left w:val="single" w:color="000000" w:themeColor="accent2" w:themeTint="00" w:sz="4" w:space="0"/>
        <w:bottom w:val="single" w:color="000000" w:themeColor="accent2" w:themeTint="00" w:sz="4" w:space="0"/>
        <w:right w:val="single" w:color="000000" w:themeColor="accent2" w:themeTint="00" w:sz="4" w:space="0"/>
        <w:insideH w:val="single" w:color="000000" w:themeColor="accent2" w:themeTint="00" w:sz="4" w:space="0"/>
        <w:insideV w:val="single" w:color="000000" w:themeColor="accent2" w:themeTint="00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bde6fe" w:themeFill="accent2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00" w:fill="bde6fe" w:themeFill="accent2" w:themeFillTint="00"/>
        <w:tcBorders/>
      </w:tcPr>
    </w:tblStylePr>
    <w:tblStylePr w:type="band2Horz">
      <w:rPr>
        <w:rFonts w:ascii="Arial" w:hAnsi="Arial"/>
        <w:color w:val="404040" w:themeColor="accent2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471af" w:themeColor="accent2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471af" w:themeColor="accent2" w:themeTint="00" w:themeShade="0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00" w:sz="12" w:space="0"/>
        </w:tcBorders>
      </w:tcPr>
    </w:tblStylePr>
    <w:tblStylePr w:type="lastCol">
      <w:rPr>
        <w:b/>
        <w:color w:val="0471af" w:themeColor="accent2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471af" w:themeColor="accent2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6 Colorful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00" w:sz="4" w:space="0"/>
        <w:left w:val="single" w:color="000000" w:themeColor="accent3" w:themeTint="00" w:sz="4" w:space="0"/>
        <w:bottom w:val="single" w:color="000000" w:themeColor="accent3" w:themeTint="00" w:sz="4" w:space="0"/>
        <w:right w:val="single" w:color="000000" w:themeColor="accent3" w:themeTint="00" w:sz="4" w:space="0"/>
        <w:insideH w:val="single" w:color="000000" w:themeColor="accent3" w:themeTint="00" w:sz="4" w:space="0"/>
        <w:insideV w:val="single" w:color="000000" w:themeColor="accent3" w:themeTint="00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fed3ba" w:themeFill="accent3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00" w:fill="fed3ba" w:themeFill="accent3" w:themeFillTint="00"/>
        <w:tcBorders/>
      </w:tcPr>
    </w:tblStylePr>
    <w:tblStylePr w:type="band2Horz">
      <w:rPr>
        <w:rFonts w:ascii="Arial" w:hAnsi="Arial"/>
        <w:color w:val="404040" w:themeColor="accent3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2502" w:themeColor="accent3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2502" w:themeColor="accent3" w:themeTint="00" w:themeShade="0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00" w:sz="12" w:space="0"/>
        </w:tcBorders>
      </w:tcPr>
    </w:tblStylePr>
    <w:tblStylePr w:type="lastCol">
      <w:rPr>
        <w:b/>
        <w:color w:val="602502" w:themeColor="accent3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2502" w:themeColor="accent3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6 Colorful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00" w:sz="4" w:space="0"/>
        <w:left w:val="single" w:color="000000" w:themeColor="accent4" w:themeTint="00" w:sz="4" w:space="0"/>
        <w:bottom w:val="single" w:color="000000" w:themeColor="accent4" w:themeTint="00" w:sz="4" w:space="0"/>
        <w:right w:val="single" w:color="000000" w:themeColor="accent4" w:themeTint="00" w:sz="4" w:space="0"/>
        <w:insideH w:val="single" w:color="000000" w:themeColor="accent4" w:themeTint="00" w:sz="4" w:space="0"/>
        <w:insideV w:val="single" w:color="000000" w:themeColor="accent4" w:themeTint="00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f5bafe" w:themeFill="accent4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00" w:fill="f5bafe" w:themeFill="accent4" w:themeFillTint="00"/>
        <w:tcBorders/>
      </w:tcPr>
    </w:tblStylePr>
    <w:tblStylePr w:type="band2Horz">
      <w:rPr>
        <w:rFonts w:ascii="Arial" w:hAnsi="Arial"/>
        <w:color w:val="404040" w:themeColor="accent4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703ad" w:themeColor="accent4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703ad" w:themeColor="accent4" w:themeTint="00" w:themeShade="0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00" w:sz="12" w:space="0"/>
        </w:tcBorders>
      </w:tcPr>
    </w:tblStylePr>
    <w:tblStylePr w:type="lastCol">
      <w:rPr>
        <w:b/>
        <w:color w:val="9703ad" w:themeColor="accent4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703ad" w:themeColor="accent4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6 Colorful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00" w:fill="fff1c0" w:themeFill="accent5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00" w:fill="fff1c0" w:themeFill="accent5" w:themeFillTint="00"/>
        <w:tcBorders/>
      </w:tcPr>
    </w:tblStylePr>
    <w:tblStylePr w:type="band2Horz">
      <w:rPr>
        <w:rFonts w:ascii="Arial" w:hAnsi="Arial"/>
        <w:color w:val="404040" w:themeColor="accent5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5b00" w:themeColor="accent5" w:themeShade="0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5b00" w:themeColor="accent5" w:themeShade="00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755b00" w:themeColor="accent5" w:themeShade="0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5b00" w:themeColor="accent5" w:themeShade="0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6 Colorful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00" w:fill="f8cecd" w:themeFill="accent6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00" w:fill="f8cecd" w:themeFill="accent6" w:themeFillTint="00"/>
        <w:tcBorders/>
      </w:tcPr>
    </w:tblStylePr>
    <w:tblStylePr w:type="band2Horz">
      <w:rPr>
        <w:rFonts w:ascii="Arial" w:hAnsi="Arial"/>
        <w:color w:val="404040" w:themeColor="accent5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5b00" w:themeColor="accent5" w:themeShade="0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5b00" w:themeColor="accent5" w:themeShade="00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755b00" w:themeColor="accent5" w:themeShade="0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5b00" w:themeColor="accent5" w:themeShade="0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00" w:sz="4" w:space="0"/>
        <w:right w:val="single" w:color="000000" w:themeColor="text1" w:themeTint="00" w:sz="4" w:space="0"/>
        <w:insideH w:val="single" w:color="000000" w:themeColor="text1" w:themeTint="00" w:sz="4" w:space="0"/>
        <w:insideV w:val="single" w:color="000000" w:themeColor="text1" w:themeTint="0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f2f2f2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0" w:fill="f2f2f2" w:themeFill="text1" w:themeFillTint="00"/>
        <w:tcBorders/>
      </w:tcPr>
    </w:tblStylePr>
    <w:tblStylePr w:type="band2Horz">
      <w:rPr>
        <w:rFonts w:ascii="Arial" w:hAnsi="Arial"/>
        <w:color w:val="4a4a4a" w:themeColor="text1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00" w:themeShade="00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text1" w:themeTint="00" w:sz="4" w:space="0"/>
        </w:tcBorders>
      </w:tcPr>
    </w:tblStylePr>
    <w:tblStylePr w:type="firstRow">
      <w:rPr>
        <w:rFonts w:ascii="Arial" w:hAnsi="Arial"/>
        <w:b/>
        <w:color w:val="4a4a4a" w:themeColor="text1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000000" w:themeColor="text1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a4a4a" w:themeColor="text1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0" w:space="0"/>
          <w:left w:val="single" w:color="000000" w:themeColor="text1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a4a4a" w:themeColor="text1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00" w:sz="4" w:space="0"/>
        <w:right w:val="single" w:color="000000" w:themeColor="accent1" w:themeTint="00" w:sz="4" w:space="0"/>
        <w:insideH w:val="single" w:color="000000" w:themeColor="accent1" w:themeTint="00" w:sz="4" w:space="0"/>
        <w:insideV w:val="single" w:color="000000" w:themeColor="accent1" w:themeTint="00" w:sz="4" w:space="0"/>
      </w:tblBorders>
    </w:tblPr>
    <w:tcPr>
      <w:tcBorders/>
    </w:tcPr>
    <w:tblStylePr w:type="band1Horz">
      <w:rPr>
        <w:rFonts w:ascii="Arial" w:hAnsi="Arial"/>
        <w:color w:val="1cc103" w:themeColor="accent1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c3feba" w:themeFill="accen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00" w:fill="c3feba" w:themeFill="accent1" w:themeFillTint="00"/>
        <w:tcBorders/>
      </w:tcPr>
    </w:tblStylePr>
    <w:tblStylePr w:type="band2Horz">
      <w:rPr>
        <w:rFonts w:ascii="Arial" w:hAnsi="Arial"/>
        <w:color w:val="1cc103" w:themeColor="accent1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1cc103" w:themeColor="accent1" w:themeTint="00" w:themeShade="00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accent1" w:themeTint="00" w:sz="4" w:space="0"/>
        </w:tcBorders>
      </w:tcPr>
    </w:tblStylePr>
    <w:tblStylePr w:type="firstRow">
      <w:rPr>
        <w:rFonts w:ascii="Arial" w:hAnsi="Arial"/>
        <w:b/>
        <w:color w:val="1cc103" w:themeColor="accent1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000000" w:themeColor="accent1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1cc103" w:themeColor="accent1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0" w:space="0"/>
          <w:left w:val="single" w:color="000000" w:themeColor="accent1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1cc103" w:themeColor="accent1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7 Colorful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00" w:sz="4" w:space="0"/>
        <w:right w:val="single" w:color="000000" w:themeColor="accent2" w:themeTint="00" w:sz="4" w:space="0"/>
        <w:insideH w:val="single" w:color="000000" w:themeColor="accent2" w:themeTint="00" w:sz="4" w:space="0"/>
        <w:insideV w:val="single" w:color="000000" w:themeColor="accent2" w:themeTint="00" w:sz="4" w:space="0"/>
      </w:tblBorders>
    </w:tblPr>
    <w:tcPr>
      <w:tcBorders/>
    </w:tcPr>
    <w:tblStylePr w:type="band1Horz">
      <w:rPr>
        <w:rFonts w:ascii="Arial" w:hAnsi="Arial"/>
        <w:color w:val="0471af" w:themeColor="accent2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bde6fe" w:themeFill="accent2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00" w:fill="bde6fe" w:themeFill="accent2" w:themeFillTint="00"/>
        <w:tcBorders/>
      </w:tcPr>
    </w:tblStylePr>
    <w:tblStylePr w:type="band2Horz">
      <w:rPr>
        <w:rFonts w:ascii="Arial" w:hAnsi="Arial"/>
        <w:color w:val="0471af" w:themeColor="accent2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471af" w:themeColor="accent2" w:themeTint="00" w:themeShade="00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accent2" w:themeTint="00" w:sz="4" w:space="0"/>
        </w:tcBorders>
      </w:tcPr>
    </w:tblStylePr>
    <w:tblStylePr w:type="firstRow">
      <w:rPr>
        <w:rFonts w:ascii="Arial" w:hAnsi="Arial"/>
        <w:b/>
        <w:color w:val="0471af" w:themeColor="accent2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000000" w:themeColor="accent2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0471af" w:themeColor="accent2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0" w:space="0"/>
          <w:left w:val="single" w:color="000000" w:themeColor="accent2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0471af" w:themeColor="accent2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7 Colorful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00" w:sz="4" w:space="0"/>
        <w:right w:val="single" w:color="000000" w:themeColor="accent3" w:themeTint="00" w:sz="4" w:space="0"/>
        <w:insideH w:val="single" w:color="000000" w:themeColor="accent3" w:themeTint="00" w:sz="4" w:space="0"/>
        <w:insideV w:val="single" w:color="000000" w:themeColor="accent3" w:themeTint="00" w:sz="4" w:space="0"/>
      </w:tblBorders>
    </w:tblPr>
    <w:tcPr>
      <w:tcBorders/>
    </w:tcPr>
    <w:tblStylePr w:type="band1Horz">
      <w:rPr>
        <w:rFonts w:ascii="Arial" w:hAnsi="Arial"/>
        <w:color w:val="602502" w:themeColor="accent3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fed3ba" w:themeFill="accent3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00" w:fill="fed3ba" w:themeFill="accent3" w:themeFillTint="00"/>
        <w:tcBorders/>
      </w:tcPr>
    </w:tblStylePr>
    <w:tblStylePr w:type="band2Horz">
      <w:rPr>
        <w:rFonts w:ascii="Arial" w:hAnsi="Arial"/>
        <w:color w:val="602502" w:themeColor="accent3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2502" w:themeColor="accent3" w:themeTint="00" w:themeShade="00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accent3" w:themeTint="00" w:sz="4" w:space="0"/>
        </w:tcBorders>
      </w:tcPr>
    </w:tblStylePr>
    <w:tblStylePr w:type="firstRow">
      <w:rPr>
        <w:rFonts w:ascii="Arial" w:hAnsi="Arial"/>
        <w:b/>
        <w:color w:val="602502" w:themeColor="accent3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000000" w:themeColor="accent3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602502" w:themeColor="accent3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0" w:space="0"/>
          <w:left w:val="single" w:color="000000" w:themeColor="accent3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602502" w:themeColor="accent3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7 Colorful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00" w:sz="4" w:space="0"/>
        <w:right w:val="single" w:color="000000" w:themeColor="accent4" w:themeTint="00" w:sz="4" w:space="0"/>
        <w:insideH w:val="single" w:color="000000" w:themeColor="accent4" w:themeTint="00" w:sz="4" w:space="0"/>
        <w:insideV w:val="single" w:color="000000" w:themeColor="accent4" w:themeTint="00" w:sz="4" w:space="0"/>
      </w:tblBorders>
    </w:tblPr>
    <w:tcPr>
      <w:tcBorders/>
    </w:tcPr>
    <w:tblStylePr w:type="band1Horz">
      <w:rPr>
        <w:rFonts w:ascii="Arial" w:hAnsi="Arial"/>
        <w:color w:val="9703ad" w:themeColor="accent4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f5bafe" w:themeFill="accent4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00" w:fill="f5bafe" w:themeFill="accent4" w:themeFillTint="00"/>
        <w:tcBorders/>
      </w:tcPr>
    </w:tblStylePr>
    <w:tblStylePr w:type="band2Horz">
      <w:rPr>
        <w:rFonts w:ascii="Arial" w:hAnsi="Arial"/>
        <w:color w:val="9703ad" w:themeColor="accent4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703ad" w:themeColor="accent4" w:themeTint="00" w:themeShade="00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accent4" w:themeTint="00" w:sz="4" w:space="0"/>
        </w:tcBorders>
      </w:tcPr>
    </w:tblStylePr>
    <w:tblStylePr w:type="firstRow">
      <w:rPr>
        <w:rFonts w:ascii="Arial" w:hAnsi="Arial"/>
        <w:b/>
        <w:color w:val="9703ad" w:themeColor="accent4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000000" w:themeColor="accent4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703ad" w:themeColor="accent4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0" w:space="0"/>
          <w:left w:val="single" w:color="000000" w:themeColor="accent4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703ad" w:themeColor="accent4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7 Colorful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00" w:sz="4" w:space="0"/>
        <w:right w:val="single" w:color="000000" w:themeColor="accent5" w:themeTint="00" w:sz="4" w:space="0"/>
        <w:insideH w:val="single" w:color="000000" w:themeColor="accent5" w:themeTint="00" w:sz="4" w:space="0"/>
        <w:insideV w:val="single" w:color="000000" w:themeColor="accent5" w:themeTint="00" w:sz="4" w:space="0"/>
      </w:tblBorders>
    </w:tblPr>
    <w:tcPr>
      <w:tcBorders/>
    </w:tcPr>
    <w:tblStylePr w:type="band1Horz">
      <w:rPr>
        <w:rFonts w:ascii="Arial" w:hAnsi="Arial"/>
        <w:color w:val="755b00" w:themeColor="accent5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00" w:fill="fff1c0" w:themeFill="accent5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00" w:fill="fff1c0" w:themeFill="accent5" w:themeFillTint="00"/>
        <w:tcBorders/>
      </w:tcPr>
    </w:tblStylePr>
    <w:tblStylePr w:type="band2Horz">
      <w:rPr>
        <w:rFonts w:ascii="Arial" w:hAnsi="Arial"/>
        <w:color w:val="755b00" w:themeColor="accent5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5b00" w:themeColor="accent5" w:themeShade="00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accent5" w:themeTint="00" w:sz="4" w:space="0"/>
        </w:tcBorders>
      </w:tcPr>
    </w:tblStylePr>
    <w:tblStylePr w:type="firstRow">
      <w:rPr>
        <w:rFonts w:ascii="Arial" w:hAnsi="Arial"/>
        <w:b/>
        <w:color w:val="755b00" w:themeColor="accent5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000000" w:themeColor="accent5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55b00" w:themeColor="accent5" w:themeShade="00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0" w:space="0"/>
          <w:left w:val="single" w:color="000000" w:themeColor="accent5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55b00" w:themeColor="accent5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7 Colorful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00" w:sz="4" w:space="0"/>
        <w:right w:val="single" w:color="000000" w:themeColor="accent6" w:themeTint="00" w:sz="4" w:space="0"/>
        <w:insideH w:val="single" w:color="000000" w:themeColor="accent6" w:themeTint="00" w:sz="4" w:space="0"/>
        <w:insideV w:val="single" w:color="000000" w:themeColor="accent6" w:themeTint="00" w:sz="4" w:space="0"/>
      </w:tblBorders>
    </w:tblPr>
    <w:tcPr>
      <w:tcBorders/>
    </w:tcPr>
    <w:tblStylePr w:type="band1Horz">
      <w:rPr>
        <w:rFonts w:ascii="Arial" w:hAnsi="Arial"/>
        <w:color w:val="751312" w:themeColor="accent6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00" w:fill="f8cecd" w:themeFill="accent6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00" w:fill="f8cecd" w:themeFill="accent6" w:themeFillTint="00"/>
        <w:tcBorders/>
      </w:tcPr>
    </w:tblStylePr>
    <w:tblStylePr w:type="band2Horz">
      <w:rPr>
        <w:rFonts w:ascii="Arial" w:hAnsi="Arial"/>
        <w:color w:val="751312" w:themeColor="accent6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1312" w:themeColor="accent6" w:themeShade="00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accent6" w:themeTint="00" w:sz="4" w:space="0"/>
        </w:tcBorders>
      </w:tcPr>
    </w:tblStylePr>
    <w:tblStylePr w:type="firstRow">
      <w:rPr>
        <w:rFonts w:ascii="Arial" w:hAnsi="Arial"/>
        <w:b/>
        <w:color w:val="751312" w:themeColor="accent6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000000" w:themeColor="accent6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51312" w:themeColor="accent6" w:themeShade="00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0" w:space="0"/>
          <w:left w:val="single" w:color="000000" w:themeColor="accent6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51312" w:themeColor="accent6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0" w:fill="bfbfbf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0" w:fill="bfbfbf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00" w:fill="b5fdaa" w:themeFill="accen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00" w:fill="b5fdaa" w:themeFill="accen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1 Light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00" w:fill="aadffd" w:themeFill="accent2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00" w:fill="aadffd" w:themeFill="accent2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1 Light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00" w:fill="fdc9aa" w:themeFill="accent3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00" w:fill="fdc9aa" w:themeFill="accent3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1 Light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00" w:fill="f3aafd" w:themeFill="accent4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00" w:fill="f3aafd" w:themeFill="accent4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1 Light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00" w:fill="ffeeb1" w:themeFill="accent5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00" w:fill="ffeeb1" w:themeFill="accent5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1 Light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00" w:fill="f6c3c2" w:themeFill="accent6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00" w:fill="f6c3c2" w:themeFill="accent6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00" w:sz="4" w:space="0"/>
        <w:bottom w:val="single" w:color="000000" w:themeColor="text1" w:themeTint="00" w:sz="4" w:space="0"/>
        <w:insideH w:val="single" w:color="000000" w:themeColor="text1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bfbfbf" w:themeFill="text1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bfbfbf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00" w:sz="4" w:space="0"/>
          <w:left w:val="none" w:color="000000" w:sz="4" w:space="0"/>
          <w:bottom w:val="single" w:color="000000" w:themeColor="text1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00" w:sz="4" w:space="0"/>
          <w:left w:val="none" w:color="000000" w:sz="4" w:space="0"/>
          <w:bottom w:val="single" w:color="000000" w:themeColor="text1" w:themeTint="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00" w:sz="4" w:space="0"/>
        <w:bottom w:val="single" w:color="000000" w:themeColor="accent1" w:themeTint="00" w:sz="4" w:space="0"/>
        <w:insideH w:val="single" w:color="000000" w:themeColor="accent1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b5fdaa" w:themeFill="accent1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b5fdaa" w:themeFill="accen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00" w:sz="4" w:space="0"/>
          <w:left w:val="none" w:color="000000" w:sz="4" w:space="0"/>
          <w:bottom w:val="single" w:color="000000" w:themeColor="accent1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00" w:sz="4" w:space="0"/>
          <w:left w:val="none" w:color="000000" w:sz="4" w:space="0"/>
          <w:bottom w:val="single" w:color="000000" w:themeColor="accent1" w:themeTint="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2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00" w:sz="4" w:space="0"/>
        <w:bottom w:val="single" w:color="000000" w:themeColor="accent2" w:themeTint="00" w:sz="4" w:space="0"/>
        <w:insideH w:val="single" w:color="000000" w:themeColor="accent2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aadffd" w:themeFill="accent2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aadffd" w:themeFill="accent2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00" w:sz="4" w:space="0"/>
          <w:left w:val="none" w:color="000000" w:sz="4" w:space="0"/>
          <w:bottom w:val="single" w:color="000000" w:themeColor="accent2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00" w:sz="4" w:space="0"/>
          <w:left w:val="none" w:color="000000" w:sz="4" w:space="0"/>
          <w:bottom w:val="single" w:color="000000" w:themeColor="accent2" w:themeTint="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2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00" w:sz="4" w:space="0"/>
        <w:bottom w:val="single" w:color="000000" w:themeColor="accent3" w:themeTint="00" w:sz="4" w:space="0"/>
        <w:insideH w:val="single" w:color="000000" w:themeColor="accent3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fdc9aa" w:themeFill="accent3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fdc9aa" w:themeFill="accent3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00" w:sz="4" w:space="0"/>
          <w:left w:val="none" w:color="000000" w:sz="4" w:space="0"/>
          <w:bottom w:val="single" w:color="000000" w:themeColor="accent3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00" w:sz="4" w:space="0"/>
          <w:left w:val="none" w:color="000000" w:sz="4" w:space="0"/>
          <w:bottom w:val="single" w:color="000000" w:themeColor="accent3" w:themeTint="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2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00" w:sz="4" w:space="0"/>
        <w:bottom w:val="single" w:color="000000" w:themeColor="accent4" w:themeTint="00" w:sz="4" w:space="0"/>
        <w:insideH w:val="single" w:color="000000" w:themeColor="accent4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f3aafd" w:themeFill="accent4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f3aafd" w:themeFill="accent4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00" w:sz="4" w:space="0"/>
          <w:left w:val="none" w:color="000000" w:sz="4" w:space="0"/>
          <w:bottom w:val="single" w:color="000000" w:themeColor="accent4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00" w:sz="4" w:space="0"/>
          <w:left w:val="none" w:color="000000" w:sz="4" w:space="0"/>
          <w:bottom w:val="single" w:color="000000" w:themeColor="accent4" w:themeTint="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2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00" w:sz="4" w:space="0"/>
        <w:bottom w:val="single" w:color="000000" w:themeColor="accent5" w:themeTint="00" w:sz="4" w:space="0"/>
        <w:insideH w:val="single" w:color="000000" w:themeColor="accent5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00" w:fill="ffeeb1" w:themeFill="accent5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00" w:fill="ffeeb1" w:themeFill="accent5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00" w:sz="4" w:space="0"/>
          <w:left w:val="none" w:color="000000" w:sz="4" w:space="0"/>
          <w:bottom w:val="single" w:color="000000" w:themeColor="accent5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00" w:sz="4" w:space="0"/>
          <w:left w:val="none" w:color="000000" w:sz="4" w:space="0"/>
          <w:bottom w:val="single" w:color="000000" w:themeColor="accent5" w:themeTint="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2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00" w:sz="4" w:space="0"/>
        <w:bottom w:val="single" w:color="000000" w:themeColor="accent6" w:themeTint="00" w:sz="4" w:space="0"/>
        <w:insideH w:val="single" w:color="000000" w:themeColor="accent6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00" w:fill="f6c3c2" w:themeFill="accent6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00" w:fill="f6c3c2" w:themeFill="accent6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00" w:sz="4" w:space="0"/>
          <w:left w:val="none" w:color="000000" w:sz="4" w:space="0"/>
          <w:bottom w:val="single" w:color="000000" w:themeColor="accent6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00" w:sz="4" w:space="0"/>
          <w:left w:val="none" w:color="000000" w:sz="4" w:space="0"/>
          <w:bottom w:val="single" w:color="000000" w:themeColor="accent6" w:themeTint="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8a303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3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00" w:sz="4" w:space="0"/>
        <w:left w:val="single" w:color="000000" w:themeColor="accent2" w:themeTint="00" w:sz="4" w:space="0"/>
        <w:bottom w:val="single" w:color="000000" w:themeColor="accent2" w:themeTint="00" w:sz="4" w:space="0"/>
        <w:right w:val="single" w:color="000000" w:themeColor="accent2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00" w:sz="4" w:space="0"/>
          <w:bottom w:val="single" w:color="000000" w:themeColor="accent2" w:themeTint="00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00" w:sz="4" w:space="0"/>
          <w:right w:val="single" w:color="000000" w:themeColor="accent2" w:themeTint="00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37b4fb" w:themeFill="accent2" w:themeFillTint="00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3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00" w:sz="4" w:space="0"/>
        <w:left w:val="single" w:color="000000" w:themeColor="accent3" w:themeTint="00" w:sz="4" w:space="0"/>
        <w:bottom w:val="single" w:color="000000" w:themeColor="accent3" w:themeTint="00" w:sz="4" w:space="0"/>
        <w:right w:val="single" w:color="000000" w:themeColor="accent3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00" w:sz="4" w:space="0"/>
          <w:bottom w:val="single" w:color="000000" w:themeColor="accent3" w:themeTint="00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00" w:sz="4" w:space="0"/>
          <w:right w:val="single" w:color="000000" w:themeColor="accent3" w:themeTint="00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fb7f36" w:themeFill="accent3" w:themeFillTint="00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3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00" w:sz="4" w:space="0"/>
        <w:left w:val="single" w:color="000000" w:themeColor="accent4" w:themeTint="00" w:sz="4" w:space="0"/>
        <w:bottom w:val="single" w:color="000000" w:themeColor="accent4" w:themeTint="00" w:sz="4" w:space="0"/>
        <w:right w:val="single" w:color="000000" w:themeColor="accent4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00" w:sz="4" w:space="0"/>
          <w:bottom w:val="single" w:color="000000" w:themeColor="accent4" w:themeTint="00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00" w:sz="4" w:space="0"/>
          <w:right w:val="single" w:color="000000" w:themeColor="accent4" w:themeTint="00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e133fb" w:themeFill="accent4" w:themeFillTint="00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3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00" w:sz="4" w:space="0"/>
        <w:left w:val="single" w:color="000000" w:themeColor="accent5" w:themeTint="00" w:sz="4" w:space="0"/>
        <w:bottom w:val="single" w:color="000000" w:themeColor="accent5" w:themeTint="00" w:sz="4" w:space="0"/>
        <w:right w:val="single" w:color="000000" w:themeColor="accent5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00" w:sz="4" w:space="0"/>
          <w:bottom w:val="single" w:color="000000" w:themeColor="accent5" w:themeTint="00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00" w:sz="4" w:space="0"/>
          <w:right w:val="single" w:color="000000" w:themeColor="accent5" w:themeTint="00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00" w:fill="ffd544" w:themeFill="accent5" w:themeFillTint="00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3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00" w:sz="4" w:space="0"/>
        <w:left w:val="single" w:color="000000" w:themeColor="accent6" w:themeTint="00" w:sz="4" w:space="0"/>
        <w:bottom w:val="single" w:color="000000" w:themeColor="accent6" w:themeTint="00" w:sz="4" w:space="0"/>
        <w:right w:val="single" w:color="000000" w:themeColor="accent6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00" w:sz="4" w:space="0"/>
          <w:bottom w:val="single" w:color="000000" w:themeColor="accent6" w:themeTint="00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00" w:sz="4" w:space="0"/>
          <w:right w:val="single" w:color="000000" w:themeColor="accent6" w:themeTint="00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00" w:fill="e9706e" w:themeFill="accent6" w:themeFillTint="00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bfbfbf" w:themeFill="text1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bfbfbf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00" w:sz="4" w:space="0"/>
        <w:left w:val="single" w:color="000000" w:themeColor="accent1" w:themeTint="00" w:sz="4" w:space="0"/>
        <w:bottom w:val="single" w:color="000000" w:themeColor="accent1" w:themeTint="00" w:sz="4" w:space="0"/>
        <w:right w:val="single" w:color="000000" w:themeColor="accent1" w:themeTint="00" w:sz="4" w:space="0"/>
        <w:insideH w:val="single" w:color="000000" w:themeColor="accent1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b5fdaa" w:themeFill="accent1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b5fdaa" w:themeFill="accen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8a303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4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00" w:sz="4" w:space="0"/>
        <w:left w:val="single" w:color="000000" w:themeColor="accent2" w:themeTint="00" w:sz="4" w:space="0"/>
        <w:bottom w:val="single" w:color="000000" w:themeColor="accent2" w:themeTint="00" w:sz="4" w:space="0"/>
        <w:right w:val="single" w:color="000000" w:themeColor="accent2" w:themeTint="00" w:sz="4" w:space="0"/>
        <w:insideH w:val="single" w:color="000000" w:themeColor="accent2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aadffd" w:themeFill="accent2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aadffd" w:themeFill="accent2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0369a3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4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00" w:sz="4" w:space="0"/>
        <w:left w:val="single" w:color="000000" w:themeColor="accent3" w:themeTint="00" w:sz="4" w:space="0"/>
        <w:bottom w:val="single" w:color="000000" w:themeColor="accent3" w:themeTint="00" w:sz="4" w:space="0"/>
        <w:right w:val="single" w:color="000000" w:themeColor="accent3" w:themeTint="00" w:sz="4" w:space="0"/>
        <w:insideH w:val="single" w:color="000000" w:themeColor="accent3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fdc9aa" w:themeFill="accent3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fdc9aa" w:themeFill="accent3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33e03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4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00" w:sz="4" w:space="0"/>
        <w:left w:val="single" w:color="000000" w:themeColor="accent4" w:themeTint="00" w:sz="4" w:space="0"/>
        <w:bottom w:val="single" w:color="000000" w:themeColor="accent4" w:themeTint="00" w:sz="4" w:space="0"/>
        <w:right w:val="single" w:color="000000" w:themeColor="accent4" w:themeTint="00" w:sz="4" w:space="0"/>
        <w:insideH w:val="single" w:color="000000" w:themeColor="accent4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f3aafd" w:themeFill="accent4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f3aafd" w:themeFill="accent4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e03a3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4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00" w:sz="4" w:space="0"/>
        <w:left w:val="single" w:color="000000" w:themeColor="accent5" w:themeTint="00" w:sz="4" w:space="0"/>
        <w:bottom w:val="single" w:color="000000" w:themeColor="accent5" w:themeTint="00" w:sz="4" w:space="0"/>
        <w:right w:val="single" w:color="000000" w:themeColor="accent5" w:themeTint="00" w:sz="4" w:space="0"/>
        <w:insideH w:val="single" w:color="000000" w:themeColor="accent5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00" w:fill="ffeeb1" w:themeFill="accent5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00" w:fill="ffeeb1" w:themeFill="accent5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4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00" w:sz="4" w:space="0"/>
        <w:left w:val="single" w:color="000000" w:themeColor="accent6" w:themeTint="00" w:sz="4" w:space="0"/>
        <w:bottom w:val="single" w:color="000000" w:themeColor="accent6" w:themeTint="00" w:sz="4" w:space="0"/>
        <w:right w:val="single" w:color="000000" w:themeColor="accent6" w:themeTint="00" w:sz="4" w:space="0"/>
        <w:insideH w:val="single" w:color="000000" w:themeColor="accent6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00" w:fill="f6c3c2" w:themeFill="accent6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00" w:fill="f6c3c2" w:themeFill="accent6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00" w:sz="32" w:space="0"/>
        <w:left w:val="single" w:color="000000" w:themeColor="text1" w:themeTint="00" w:sz="32" w:space="0"/>
        <w:bottom w:val="single" w:color="000000" w:themeColor="text1" w:themeTint="00" w:sz="32" w:space="0"/>
        <w:right w:val="single" w:color="000000" w:themeColor="text1" w:themeTint="00" w:sz="32" w:space="0"/>
      </w:tblBorders>
      <w:shd w:val="clear" w:color="ffffff" w:themeColor="text1" w:themeTint="00" w:fill="7f7f7f" w:themeFill="text1" w:themeFillTint="0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0" w:fill="7f7f7f" w:themeFill="text1" w:themeFillTint="0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0" w:fill="7f7f7f" w:themeFill="text1" w:themeFillTint="0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00" w:fill="7f7f7f" w:themeFill="text1" w:themeFillTint="0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0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7f7f7f" w:themeFill="text1" w:themeFillTint="00"/>
        <w:tcBorders>
          <w:top w:val="single" w:color="000000" w:themeColor="text1" w:themeTint="0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18a303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18a303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18a303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18a303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8a303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5 Dark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00" w:sz="32" w:space="0"/>
        <w:left w:val="single" w:color="000000" w:themeColor="accent2" w:themeTint="00" w:sz="32" w:space="0"/>
        <w:bottom w:val="single" w:color="000000" w:themeColor="accent2" w:themeTint="00" w:sz="32" w:space="0"/>
        <w:right w:val="single" w:color="000000" w:themeColor="accent2" w:themeTint="00" w:sz="32" w:space="0"/>
      </w:tblBorders>
      <w:shd w:val="clear" w:color="ffffff" w:themeColor="accent2" w:themeTint="00" w:fill="37b4fb" w:themeFill="accent2" w:themeFillTint="0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00" w:fill="37b4fb" w:themeFill="accent2" w:themeFillTint="0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00" w:fill="37b4fb" w:themeFill="accent2" w:themeFillTint="0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00" w:fill="37b4fb" w:themeFill="accent2" w:themeFillTint="0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0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37b4fb" w:themeFill="accent2" w:themeFillTint="00"/>
        <w:tcBorders>
          <w:top w:val="single" w:color="000000" w:themeColor="accent2" w:themeTint="0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5 Dark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00" w:sz="32" w:space="0"/>
        <w:left w:val="single" w:color="000000" w:themeColor="accent3" w:themeTint="00" w:sz="32" w:space="0"/>
        <w:bottom w:val="single" w:color="000000" w:themeColor="accent3" w:themeTint="00" w:sz="32" w:space="0"/>
        <w:right w:val="single" w:color="000000" w:themeColor="accent3" w:themeTint="00" w:sz="32" w:space="0"/>
      </w:tblBorders>
      <w:shd w:val="clear" w:color="ffffff" w:themeColor="accent3" w:themeTint="00" w:fill="fb7f36" w:themeFill="accent3" w:themeFillTint="0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00" w:fill="fb7f36" w:themeFill="accent3" w:themeFillTint="0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00" w:fill="fb7f36" w:themeFill="accent3" w:themeFillTint="0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00" w:fill="fb7f36" w:themeFill="accent3" w:themeFillTint="0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0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fb7f36" w:themeFill="accent3" w:themeFillTint="00"/>
        <w:tcBorders>
          <w:top w:val="single" w:color="000000" w:themeColor="accent3" w:themeTint="0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5 Dark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00" w:sz="32" w:space="0"/>
        <w:left w:val="single" w:color="000000" w:themeColor="accent4" w:themeTint="00" w:sz="32" w:space="0"/>
        <w:bottom w:val="single" w:color="000000" w:themeColor="accent4" w:themeTint="00" w:sz="32" w:space="0"/>
        <w:right w:val="single" w:color="000000" w:themeColor="accent4" w:themeTint="00" w:sz="32" w:space="0"/>
      </w:tblBorders>
      <w:shd w:val="clear" w:color="ffffff" w:themeColor="accent4" w:themeTint="00" w:fill="e133fb" w:themeFill="accent4" w:themeFillTint="0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00" w:fill="e133fb" w:themeFill="accent4" w:themeFillTint="0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00" w:fill="e133fb" w:themeFill="accent4" w:themeFillTint="0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00" w:fill="e133fb" w:themeFill="accent4" w:themeFillTint="0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0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e133fb" w:themeFill="accent4" w:themeFillTint="00"/>
        <w:tcBorders>
          <w:top w:val="single" w:color="000000" w:themeColor="accent4" w:themeTint="0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5 Dark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00" w:sz="32" w:space="0"/>
        <w:left w:val="single" w:color="000000" w:themeColor="accent5" w:themeTint="00" w:sz="32" w:space="0"/>
        <w:bottom w:val="single" w:color="000000" w:themeColor="accent5" w:themeTint="00" w:sz="32" w:space="0"/>
        <w:right w:val="single" w:color="000000" w:themeColor="accent5" w:themeTint="00" w:sz="32" w:space="0"/>
      </w:tblBorders>
      <w:shd w:val="clear" w:color="ffffff" w:themeColor="accent5" w:themeTint="00" w:fill="ffd544" w:themeFill="accent5" w:themeFillTint="0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00" w:fill="ffd544" w:themeFill="accent5" w:themeFillTint="0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00" w:fill="ffd544" w:themeFill="accent5" w:themeFillTint="0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00" w:fill="ffd544" w:themeFill="accent5" w:themeFillTint="0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0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00" w:fill="ffd544" w:themeFill="accent5" w:themeFillTint="00"/>
        <w:tcBorders>
          <w:top w:val="single" w:color="000000" w:themeColor="accent5" w:themeTint="0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5 Dark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00" w:sz="32" w:space="0"/>
        <w:left w:val="single" w:color="000000" w:themeColor="accent6" w:themeTint="00" w:sz="32" w:space="0"/>
        <w:bottom w:val="single" w:color="000000" w:themeColor="accent6" w:themeTint="00" w:sz="32" w:space="0"/>
        <w:right w:val="single" w:color="000000" w:themeColor="accent6" w:themeTint="00" w:sz="32" w:space="0"/>
      </w:tblBorders>
      <w:shd w:val="clear" w:color="ffffff" w:themeColor="accent6" w:themeTint="00" w:fill="e9706e" w:themeFill="accent6" w:themeFillTint="0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00" w:fill="e9706e" w:themeFill="accent6" w:themeFillTint="0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00" w:fill="e9706e" w:themeFill="accent6" w:themeFillTint="0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00" w:fill="e9706e" w:themeFill="accent6" w:themeFillTint="0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0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00" w:fill="e9706e" w:themeFill="accent6" w:themeFillTint="00"/>
        <w:tcBorders>
          <w:top w:val="single" w:color="000000" w:themeColor="accent6" w:themeTint="0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00" w:sz="4" w:space="0"/>
        <w:bottom w:val="single" w:color="000000" w:themeColor="text1" w:themeTint="0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bfbfbf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0" w:fill="bfbfbf" w:themeFill="text1" w:themeFillTint="0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0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b5fdaa" w:themeFill="accen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00" w:fill="b5fdaa" w:themeFill="accent1" w:themeFillTint="00"/>
        <w:tcBorders/>
      </w:tcPr>
    </w:tblStylePr>
    <w:tblStylePr w:type="band2Horz">
      <w:rPr>
        <w:rFonts w:ascii="Arial" w:hAnsi="Arial"/>
        <w:color w:val="404040" w:themeColor="accent1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e5f02" w:themeColor="accent1" w:themeShade="0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e5f02" w:themeColor="accent1" w:themeShade="00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0e5f02" w:themeColor="accent1" w:themeShade="0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e5f02" w:themeColor="accent1" w:themeShade="0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6 Colorful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00" w:sz="4" w:space="0"/>
        <w:bottom w:val="single" w:color="000000" w:themeColor="accent2" w:themeTint="00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aadffd" w:themeFill="accent2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00" w:fill="aadffd" w:themeFill="accent2" w:themeFillTint="00"/>
        <w:tcBorders/>
      </w:tcPr>
    </w:tblStylePr>
    <w:tblStylePr w:type="band2Horz">
      <w:rPr>
        <w:rFonts w:ascii="Arial" w:hAnsi="Arial"/>
        <w:color w:val="404040" w:themeColor="accent2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471af" w:themeColor="accent2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471af" w:themeColor="accent2" w:themeTint="00" w:themeShade="0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00" w:sz="4" w:space="0"/>
        </w:tcBorders>
      </w:tcPr>
    </w:tblStylePr>
    <w:tblStylePr w:type="lastCol">
      <w:rPr>
        <w:b/>
        <w:color w:val="0471af" w:themeColor="accent2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471af" w:themeColor="accent2" w:themeTint="00" w:themeShade="0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6 Colorful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00" w:sz="4" w:space="0"/>
        <w:bottom w:val="single" w:color="000000" w:themeColor="accent3" w:themeTint="00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fdc9aa" w:themeFill="accent3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00" w:fill="fdc9aa" w:themeFill="accent3" w:themeFillTint="00"/>
        <w:tcBorders/>
      </w:tcPr>
    </w:tblStylePr>
    <w:tblStylePr w:type="band2Horz">
      <w:rPr>
        <w:rFonts w:ascii="Arial" w:hAnsi="Arial"/>
        <w:color w:val="404040" w:themeColor="accent3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f4303" w:themeColor="accent3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f4303" w:themeColor="accent3" w:themeTint="00" w:themeShade="0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00" w:sz="4" w:space="0"/>
        </w:tcBorders>
      </w:tcPr>
    </w:tblStylePr>
    <w:tblStylePr w:type="lastCol">
      <w:rPr>
        <w:b/>
        <w:color w:val="af4303" w:themeColor="accent3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f4303" w:themeColor="accent3" w:themeTint="00" w:themeShade="0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6 Colorful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00" w:sz="4" w:space="0"/>
        <w:bottom w:val="single" w:color="000000" w:themeColor="accent4" w:themeTint="00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f3aafd" w:themeFill="accent4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00" w:fill="f3aafd" w:themeFill="accent4" w:themeFillTint="00"/>
        <w:tcBorders/>
      </w:tcPr>
    </w:tblStylePr>
    <w:tblStylePr w:type="band2Horz">
      <w:rPr>
        <w:rFonts w:ascii="Arial" w:hAnsi="Arial"/>
        <w:color w:val="404040" w:themeColor="accent4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703ad" w:themeColor="accent4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703ad" w:themeColor="accent4" w:themeTint="00" w:themeShade="0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00" w:sz="4" w:space="0"/>
        </w:tcBorders>
      </w:tcPr>
    </w:tblStylePr>
    <w:tblStylePr w:type="lastCol">
      <w:rPr>
        <w:b/>
        <w:color w:val="9703ad" w:themeColor="accent4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703ad" w:themeColor="accent4" w:themeTint="00" w:themeShade="0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6 Colorful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00" w:sz="4" w:space="0"/>
        <w:bottom w:val="single" w:color="000000" w:themeColor="accent5" w:themeTint="00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00" w:fill="ffeeb1" w:themeFill="accent5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00" w:fill="ffeeb1" w:themeFill="accent5" w:themeFillTint="00"/>
        <w:tcBorders/>
      </w:tcPr>
    </w:tblStylePr>
    <w:tblStylePr w:type="band2Horz">
      <w:rPr>
        <w:rFonts w:ascii="Arial" w:hAnsi="Arial"/>
        <w:color w:val="404040" w:themeColor="accent5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d9200" w:themeColor="accent5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d9200" w:themeColor="accent5" w:themeTint="00" w:themeShade="0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00" w:sz="4" w:space="0"/>
        </w:tcBorders>
      </w:tcPr>
    </w:tblStylePr>
    <w:tblStylePr w:type="lastCol">
      <w:rPr>
        <w:b/>
        <w:color w:val="bd9200" w:themeColor="accent5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d9200" w:themeColor="accent5" w:themeTint="00" w:themeShade="00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6 Colorful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00" w:sz="4" w:space="0"/>
        <w:bottom w:val="single" w:color="000000" w:themeColor="accent6" w:themeTint="00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00" w:fill="f6c3c2" w:themeFill="accent6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00" w:fill="f6c3c2" w:themeFill="accent6" w:themeFillTint="00"/>
        <w:tcBorders/>
      </w:tcPr>
    </w:tblStylePr>
    <w:tblStylePr w:type="band2Horz">
      <w:rPr>
        <w:rFonts w:ascii="Arial" w:hAnsi="Arial"/>
        <w:color w:val="404040" w:themeColor="accent6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e1d1a" w:themeColor="accent6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e1d1a" w:themeColor="accent6" w:themeTint="00" w:themeShade="0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00" w:sz="4" w:space="0"/>
        </w:tcBorders>
      </w:tcPr>
    </w:tblStylePr>
    <w:tblStylePr w:type="lastCol">
      <w:rPr>
        <w:b/>
        <w:color w:val="ae1d1a" w:themeColor="accent6" w:themeTint="00" w:themeShade="0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e1d1a" w:themeColor="accent6" w:themeTint="00" w:themeShade="00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0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bfbfbf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0" w:fill="bfbfbf" w:themeFill="text1" w:themeFillTint="00"/>
        <w:tcBorders/>
      </w:tcPr>
    </w:tblStylePr>
    <w:tblStylePr w:type="band2Horz">
      <w:rPr>
        <w:rFonts w:ascii="Arial" w:hAnsi="Arial"/>
        <w:color w:val="4a4a4a" w:themeColor="text1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00" w:themeShade="00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text1" w:themeTint="00" w:sz="4" w:space="0"/>
        </w:tcBorders>
      </w:tcPr>
    </w:tblStylePr>
    <w:tblStylePr w:type="firstRow">
      <w:rPr>
        <w:rFonts w:ascii="Arial" w:hAnsi="Arial"/>
        <w:i/>
        <w:color w:val="4a4a4a" w:themeColor="text1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000000" w:themeColor="text1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a4a4a" w:themeColor="text1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0" w:space="0"/>
          <w:left w:val="single" w:color="000000" w:themeColor="text1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4a4a4a" w:themeColor="text1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0e5f02" w:themeColor="accent1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b5fdaa" w:themeFill="accen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00" w:fill="b5fdaa" w:themeFill="accent1" w:themeFillTint="00"/>
        <w:tcBorders/>
      </w:tcPr>
    </w:tblStylePr>
    <w:tblStylePr w:type="band2Horz">
      <w:rPr>
        <w:rFonts w:ascii="Arial" w:hAnsi="Arial"/>
        <w:color w:val="0e5f02" w:themeColor="accent1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e5f02" w:themeColor="accent1" w:themeShade="00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0e5f02" w:themeColor="accent1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000000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0e5f02" w:themeColor="accent1" w:themeShade="00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0" w:space="0"/>
          <w:left w:val="single" w:color="000000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0e5f02" w:themeColor="accent1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0e5f02" w:themeColor="accent1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7 Colorful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00" w:sz="4" w:space="0"/>
      </w:tblBorders>
    </w:tblPr>
    <w:tcPr>
      <w:tcBorders/>
    </w:tcPr>
    <w:tblStylePr w:type="band1Horz">
      <w:rPr>
        <w:rFonts w:ascii="Arial" w:hAnsi="Arial"/>
        <w:color w:val="0471af" w:themeColor="accent2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aadffd" w:themeFill="accent2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00" w:fill="aadffd" w:themeFill="accent2" w:themeFillTint="00"/>
        <w:tcBorders/>
      </w:tcPr>
    </w:tblStylePr>
    <w:tblStylePr w:type="band2Horz">
      <w:rPr>
        <w:rFonts w:ascii="Arial" w:hAnsi="Arial"/>
        <w:color w:val="0471af" w:themeColor="accent2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471af" w:themeColor="accent2" w:themeTint="00" w:themeShade="00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accent2" w:themeTint="00" w:sz="4" w:space="0"/>
        </w:tcBorders>
      </w:tcPr>
    </w:tblStylePr>
    <w:tblStylePr w:type="firstRow">
      <w:rPr>
        <w:rFonts w:ascii="Arial" w:hAnsi="Arial"/>
        <w:i/>
        <w:color w:val="0471af" w:themeColor="accent2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000000" w:themeColor="accent2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0471af" w:themeColor="accent2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0" w:space="0"/>
          <w:left w:val="single" w:color="000000" w:themeColor="accent2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0471af" w:themeColor="accent2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0471af" w:themeColor="accent2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7 Colorful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00" w:sz="4" w:space="0"/>
      </w:tblBorders>
    </w:tblPr>
    <w:tcPr>
      <w:tcBorders/>
    </w:tcPr>
    <w:tblStylePr w:type="band1Horz">
      <w:rPr>
        <w:rFonts w:ascii="Arial" w:hAnsi="Arial"/>
        <w:color w:val="af4303" w:themeColor="accent3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fdc9aa" w:themeFill="accent3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00" w:fill="fdc9aa" w:themeFill="accent3" w:themeFillTint="00"/>
        <w:tcBorders/>
      </w:tcPr>
    </w:tblStylePr>
    <w:tblStylePr w:type="band2Horz">
      <w:rPr>
        <w:rFonts w:ascii="Arial" w:hAnsi="Arial"/>
        <w:color w:val="af4303" w:themeColor="accent3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f4303" w:themeColor="accent3" w:themeTint="00" w:themeShade="00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accent3" w:themeTint="00" w:sz="4" w:space="0"/>
        </w:tcBorders>
      </w:tcPr>
    </w:tblStylePr>
    <w:tblStylePr w:type="firstRow">
      <w:rPr>
        <w:rFonts w:ascii="Arial" w:hAnsi="Arial"/>
        <w:i/>
        <w:color w:val="af4303" w:themeColor="accent3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000000" w:themeColor="accent3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f4303" w:themeColor="accent3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0" w:space="0"/>
          <w:left w:val="single" w:color="000000" w:themeColor="accent3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f4303" w:themeColor="accent3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af4303" w:themeColor="accent3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7 Colorful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00" w:sz="4" w:space="0"/>
      </w:tblBorders>
    </w:tblPr>
    <w:tcPr>
      <w:tcBorders/>
    </w:tcPr>
    <w:tblStylePr w:type="band1Horz">
      <w:rPr>
        <w:rFonts w:ascii="Arial" w:hAnsi="Arial"/>
        <w:color w:val="9703ad" w:themeColor="accent4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f3aafd" w:themeFill="accent4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00" w:fill="f3aafd" w:themeFill="accent4" w:themeFillTint="00"/>
        <w:tcBorders/>
      </w:tcPr>
    </w:tblStylePr>
    <w:tblStylePr w:type="band2Horz">
      <w:rPr>
        <w:rFonts w:ascii="Arial" w:hAnsi="Arial"/>
        <w:color w:val="9703ad" w:themeColor="accent4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703ad" w:themeColor="accent4" w:themeTint="00" w:themeShade="00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accent4" w:themeTint="00" w:sz="4" w:space="0"/>
        </w:tcBorders>
      </w:tcPr>
    </w:tblStylePr>
    <w:tblStylePr w:type="firstRow">
      <w:rPr>
        <w:rFonts w:ascii="Arial" w:hAnsi="Arial"/>
        <w:i/>
        <w:color w:val="9703ad" w:themeColor="accent4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000000" w:themeColor="accent4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703ad" w:themeColor="accent4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0" w:space="0"/>
          <w:left w:val="single" w:color="000000" w:themeColor="accent4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703ad" w:themeColor="accent4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703ad" w:themeColor="accent4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7 Colorful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00" w:sz="4" w:space="0"/>
      </w:tblBorders>
    </w:tblPr>
    <w:tcPr>
      <w:tcBorders/>
    </w:tcPr>
    <w:tblStylePr w:type="band1Horz">
      <w:rPr>
        <w:rFonts w:ascii="Arial" w:hAnsi="Arial"/>
        <w:color w:val="bd9200" w:themeColor="accent5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00" w:fill="ffeeb1" w:themeFill="accent5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00" w:fill="ffeeb1" w:themeFill="accent5" w:themeFillTint="00"/>
        <w:tcBorders/>
      </w:tcPr>
    </w:tblStylePr>
    <w:tblStylePr w:type="band2Horz">
      <w:rPr>
        <w:rFonts w:ascii="Arial" w:hAnsi="Arial"/>
        <w:color w:val="bd9200" w:themeColor="accent5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d9200" w:themeColor="accent5" w:themeTint="00" w:themeShade="00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accent5" w:themeTint="00" w:sz="4" w:space="0"/>
        </w:tcBorders>
      </w:tcPr>
    </w:tblStylePr>
    <w:tblStylePr w:type="firstRow">
      <w:rPr>
        <w:rFonts w:ascii="Arial" w:hAnsi="Arial"/>
        <w:i/>
        <w:color w:val="bd9200" w:themeColor="accent5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000000" w:themeColor="accent5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d9200" w:themeColor="accent5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0" w:space="0"/>
          <w:left w:val="single" w:color="000000" w:themeColor="accent5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d9200" w:themeColor="accent5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bd9200" w:themeColor="accent5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7 Colorful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00" w:sz="4" w:space="0"/>
      </w:tblBorders>
    </w:tblPr>
    <w:tcPr>
      <w:tcBorders/>
    </w:tcPr>
    <w:tblStylePr w:type="band1Horz">
      <w:rPr>
        <w:rFonts w:ascii="Arial" w:hAnsi="Arial"/>
        <w:color w:val="ae1d1a" w:themeColor="accent6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00" w:fill="f6c3c2" w:themeFill="accent6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00" w:fill="f6c3c2" w:themeFill="accent6" w:themeFillTint="00"/>
        <w:tcBorders/>
      </w:tcPr>
    </w:tblStylePr>
    <w:tblStylePr w:type="band2Horz">
      <w:rPr>
        <w:rFonts w:ascii="Arial" w:hAnsi="Arial"/>
        <w:color w:val="ae1d1a" w:themeColor="accent6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e1d1a" w:themeColor="accent6" w:themeTint="00" w:themeShade="00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accent6" w:themeTint="00" w:sz="4" w:space="0"/>
        </w:tcBorders>
      </w:tcPr>
    </w:tblStylePr>
    <w:tblStylePr w:type="firstRow">
      <w:rPr>
        <w:rFonts w:ascii="Arial" w:hAnsi="Arial"/>
        <w:i/>
        <w:color w:val="ae1d1a" w:themeColor="accent6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000000" w:themeColor="accent6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e1d1a" w:themeColor="accent6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0" w:space="0"/>
          <w:left w:val="single" w:color="000000" w:themeColor="accent6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e1d1a" w:themeColor="accent6" w:themeTint="00" w:themeShade="00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ae1d1a" w:themeColor="accent6" w:themeTint="00" w:themeShade="00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"/>
    <w:basedOn w:val="7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f2f2f2" w:themeFill="text1" w:themeFillTint="0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f2f2f2" w:themeFill="text1" w:themeFillTint="0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7f7f7f" w:themeFill="text1" w:themeFillTint="0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7f7f7f" w:themeFill="text1" w:themeFillTint="0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7f7f7f" w:themeFill="text1" w:themeFillTint="0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7f7f7f" w:themeFill="text1" w:themeFillTint="0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1"/>
    <w:basedOn w:val="7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a3fd95" w:themeFill="accent1" w:themeFillTint="0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a3fd95" w:themeFill="accent1" w:themeFillTint="0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1cbf04" w:themeFill="accent1" w:themeFillTint="0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1cbf04" w:themeFill="accent1" w:themeFillTint="0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1cbf04" w:themeFill="accent1" w:themeFillTint="0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1cbf04" w:themeFill="accent1" w:themeFillTint="0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ned - Accent 2"/>
    <w:basedOn w:val="7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bde6fe" w:themeFill="accent2" w:themeFillTint="0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bde6fe" w:themeFill="accent2" w:themeFillTint="0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37b4fb" w:themeFill="accent2" w:themeFillTint="0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37b4fb" w:themeFill="accent2" w:themeFillTint="0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37b4fb" w:themeFill="accent2" w:themeFillTint="0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37b4fb" w:themeFill="accent2" w:themeFillTint="0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ned - Accent 3"/>
    <w:basedOn w:val="7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fed3ba" w:themeFill="accent3" w:themeFillTint="0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fed3ba" w:themeFill="accent3" w:themeFillTint="0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a43f03" w:themeFill="accent3" w:themeFillTint="0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a43f03" w:themeFill="accent3" w:themeFillTint="0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a43f03" w:themeFill="accent3" w:themeFillTint="0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a43f03" w:themeFill="accent3" w:themeFillTint="0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ned - Accent 4"/>
    <w:basedOn w:val="7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f5bafe" w:themeFill="accent4" w:themeFillTint="0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f5bafe" w:themeFill="accent4" w:themeFillTint="0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e133fb" w:themeFill="accent4" w:themeFillTint="0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e133fb" w:themeFill="accent4" w:themeFillTint="0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e133fb" w:themeFill="accent4" w:themeFillTint="0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e133fb" w:themeFill="accent4" w:themeFillTint="0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ned - Accent 5"/>
    <w:basedOn w:val="7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00" w:fill="fff1c0" w:themeFill="accent5" w:themeFillTint="0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00" w:fill="fff1c0" w:themeFill="accent5" w:themeFillTint="0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ned - Accent 6"/>
    <w:basedOn w:val="7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00" w:fill="f8cecd" w:themeFill="accent6" w:themeFillTint="0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00" w:fill="f8cecd" w:themeFill="accent6" w:themeFillTint="0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"/>
    <w:basedOn w:val="7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00" w:sz="4" w:space="0"/>
        <w:left w:val="single" w:color="000000" w:themeColor="text1" w:themeTint="00" w:sz="4" w:space="0"/>
        <w:bottom w:val="single" w:color="000000" w:themeColor="text1" w:themeTint="00" w:sz="4" w:space="0"/>
        <w:right w:val="single" w:color="000000" w:themeColor="text1" w:themeTint="00" w:sz="4" w:space="0"/>
        <w:insideH w:val="single" w:color="000000" w:themeColor="text1" w:themeTint="00" w:sz="4" w:space="0"/>
        <w:insideV w:val="single" w:color="000000" w:themeColor="text1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f2f2f2" w:themeFill="text1" w:themeFillTint="0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f2f2f2" w:themeFill="text1" w:themeFillTint="0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7f7f7f" w:themeFill="text1" w:themeFillTint="0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7f7f7f" w:themeFill="text1" w:themeFillTint="0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7f7f7f" w:themeFill="text1" w:themeFillTint="0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7f7f7f" w:themeFill="text1" w:themeFillTint="0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1"/>
    <w:basedOn w:val="7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00" w:sz="4" w:space="0"/>
        <w:left w:val="single" w:color="000000" w:themeColor="accent1" w:themeShade="00" w:sz="4" w:space="0"/>
        <w:bottom w:val="single" w:color="000000" w:themeColor="accent1" w:themeShade="00" w:sz="4" w:space="0"/>
        <w:right w:val="single" w:color="000000" w:themeColor="accent1" w:themeShade="00" w:sz="4" w:space="0"/>
        <w:insideH w:val="single" w:color="000000" w:themeColor="accent1" w:themeShade="00" w:sz="4" w:space="0"/>
        <w:insideV w:val="single" w:color="000000" w:themeColor="accent1" w:themeShade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a3fd95" w:themeFill="accent1" w:themeFillTint="0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a3fd95" w:themeFill="accent1" w:themeFillTint="0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1cbf04" w:themeFill="accent1" w:themeFillTint="0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1cbf04" w:themeFill="accent1" w:themeFillTint="0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1cbf04" w:themeFill="accent1" w:themeFillTint="0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00" w:fill="1cbf04" w:themeFill="accent1" w:themeFillTint="0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&amp; Lined - Accent 2"/>
    <w:basedOn w:val="7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00" w:sz="4" w:space="0"/>
        <w:left w:val="single" w:color="000000" w:themeColor="accent2" w:themeShade="00" w:sz="4" w:space="0"/>
        <w:bottom w:val="single" w:color="000000" w:themeColor="accent2" w:themeShade="00" w:sz="4" w:space="0"/>
        <w:right w:val="single" w:color="000000" w:themeColor="accent2" w:themeShade="00" w:sz="4" w:space="0"/>
        <w:insideH w:val="single" w:color="000000" w:themeColor="accent2" w:themeShade="00" w:sz="4" w:space="0"/>
        <w:insideV w:val="single" w:color="000000" w:themeColor="accent2" w:themeShade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bde6fe" w:themeFill="accent2" w:themeFillTint="0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bde6fe" w:themeFill="accent2" w:themeFillTint="0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37b4fb" w:themeFill="accent2" w:themeFillTint="0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37b4fb" w:themeFill="accent2" w:themeFillTint="0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37b4fb" w:themeFill="accent2" w:themeFillTint="0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00" w:fill="37b4fb" w:themeFill="accent2" w:themeFillTint="0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&amp; Lined - Accent 3"/>
    <w:basedOn w:val="7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00" w:sz="4" w:space="0"/>
        <w:left w:val="single" w:color="000000" w:themeColor="accent3" w:themeShade="00" w:sz="4" w:space="0"/>
        <w:bottom w:val="single" w:color="000000" w:themeColor="accent3" w:themeShade="00" w:sz="4" w:space="0"/>
        <w:right w:val="single" w:color="000000" w:themeColor="accent3" w:themeShade="00" w:sz="4" w:space="0"/>
        <w:insideH w:val="single" w:color="000000" w:themeColor="accent3" w:themeShade="00" w:sz="4" w:space="0"/>
        <w:insideV w:val="single" w:color="000000" w:themeColor="accent3" w:themeShade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fed3ba" w:themeFill="accent3" w:themeFillTint="0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fed3ba" w:themeFill="accent3" w:themeFillTint="0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a43f03" w:themeFill="accent3" w:themeFillTint="0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a43f03" w:themeFill="accent3" w:themeFillTint="0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a43f03" w:themeFill="accent3" w:themeFillTint="0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00" w:fill="a43f03" w:themeFill="accent3" w:themeFillTint="0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&amp; Lined - Accent 4"/>
    <w:basedOn w:val="7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00" w:sz="4" w:space="0"/>
        <w:left w:val="single" w:color="000000" w:themeColor="accent4" w:themeShade="00" w:sz="4" w:space="0"/>
        <w:bottom w:val="single" w:color="000000" w:themeColor="accent4" w:themeShade="00" w:sz="4" w:space="0"/>
        <w:right w:val="single" w:color="000000" w:themeColor="accent4" w:themeShade="00" w:sz="4" w:space="0"/>
        <w:insideH w:val="single" w:color="000000" w:themeColor="accent4" w:themeShade="00" w:sz="4" w:space="0"/>
        <w:insideV w:val="single" w:color="000000" w:themeColor="accent4" w:themeShade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f5bafe" w:themeFill="accent4" w:themeFillTint="0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f5bafe" w:themeFill="accent4" w:themeFillTint="0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e133fb" w:themeFill="accent4" w:themeFillTint="0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e133fb" w:themeFill="accent4" w:themeFillTint="0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e133fb" w:themeFill="accent4" w:themeFillTint="0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00" w:fill="e133fb" w:themeFill="accent4" w:themeFillTint="0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&amp; Lined - Accent 5"/>
    <w:basedOn w:val="7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00" w:sz="4" w:space="0"/>
        <w:left w:val="single" w:color="000000" w:themeColor="accent5" w:themeShade="00" w:sz="4" w:space="0"/>
        <w:bottom w:val="single" w:color="000000" w:themeColor="accent5" w:themeShade="00" w:sz="4" w:space="0"/>
        <w:right w:val="single" w:color="000000" w:themeColor="accent5" w:themeShade="00" w:sz="4" w:space="0"/>
        <w:insideH w:val="single" w:color="000000" w:themeColor="accent5" w:themeShade="00" w:sz="4" w:space="0"/>
        <w:insideV w:val="single" w:color="000000" w:themeColor="accent5" w:themeShade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00" w:fill="fff1c0" w:themeFill="accent5" w:themeFillTint="0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00" w:fill="fff1c0" w:themeFill="accent5" w:themeFillTint="0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&amp; Lined - Accent 6"/>
    <w:basedOn w:val="7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00" w:sz="4" w:space="0"/>
        <w:left w:val="single" w:color="000000" w:themeColor="accent6" w:themeShade="00" w:sz="4" w:space="0"/>
        <w:bottom w:val="single" w:color="000000" w:themeColor="accent6" w:themeShade="00" w:sz="4" w:space="0"/>
        <w:right w:val="single" w:color="000000" w:themeColor="accent6" w:themeShade="00" w:sz="4" w:space="0"/>
        <w:insideH w:val="single" w:color="000000" w:themeColor="accent6" w:themeShade="00" w:sz="4" w:space="0"/>
        <w:insideV w:val="single" w:color="000000" w:themeColor="accent6" w:themeShade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00" w:fill="f8cecd" w:themeFill="accent6" w:themeFillTint="0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00" w:fill="f8cecd" w:themeFill="accent6" w:themeFillTint="0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00" w:sz="4" w:space="0"/>
        <w:left w:val="single" w:color="000000" w:themeColor="text1" w:themeTint="00" w:sz="4" w:space="0"/>
        <w:bottom w:val="single" w:color="000000" w:themeColor="text1" w:themeTint="00" w:sz="4" w:space="0"/>
        <w:right w:val="single" w:color="000000" w:themeColor="text1" w:themeTint="00" w:sz="4" w:space="0"/>
        <w:insideH w:val="single" w:color="000000" w:themeColor="text1" w:themeTint="00" w:sz="4" w:space="0"/>
        <w:insideV w:val="single" w:color="000000" w:themeColor="text1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00" w:sz="4" w:space="0"/>
          <w:left w:val="single" w:color="000000" w:themeColor="text1" w:themeTint="00" w:sz="4" w:space="0"/>
          <w:bottom w:val="single" w:color="000000" w:themeColor="text1" w:themeTint="00" w:sz="4" w:space="0"/>
          <w:right w:val="single" w:color="000000" w:themeColor="text1" w:themeTint="00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0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00" w:sz="4" w:space="0"/>
        <w:left w:val="single" w:color="000000" w:themeColor="accent1" w:themeTint="00" w:sz="4" w:space="0"/>
        <w:bottom w:val="single" w:color="000000" w:themeColor="accent1" w:themeTint="00" w:sz="4" w:space="0"/>
        <w:right w:val="single" w:color="000000" w:themeColor="accent1" w:themeTint="00" w:sz="4" w:space="0"/>
        <w:insideH w:val="single" w:color="000000" w:themeColor="accent1" w:themeTint="00" w:sz="4" w:space="0"/>
        <w:insideV w:val="single" w:color="000000" w:themeColor="accent1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00" w:sz="4" w:space="0"/>
          <w:left w:val="single" w:color="000000" w:themeColor="accent1" w:themeTint="00" w:sz="4" w:space="0"/>
          <w:bottom w:val="single" w:color="000000" w:themeColor="accent1" w:themeTint="00" w:sz="4" w:space="0"/>
          <w:right w:val="single" w:color="000000" w:themeColor="accent1" w:themeTint="00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Bordered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00" w:sz="4" w:space="0"/>
        <w:left w:val="single" w:color="000000" w:themeColor="accent2" w:themeTint="00" w:sz="4" w:space="0"/>
        <w:bottom w:val="single" w:color="000000" w:themeColor="accent2" w:themeTint="00" w:sz="4" w:space="0"/>
        <w:right w:val="single" w:color="000000" w:themeColor="accent2" w:themeTint="00" w:sz="4" w:space="0"/>
        <w:insideH w:val="single" w:color="000000" w:themeColor="accent2" w:themeTint="00" w:sz="4" w:space="0"/>
        <w:insideV w:val="single" w:color="000000" w:themeColor="accent2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00" w:sz="4" w:space="0"/>
          <w:left w:val="single" w:color="000000" w:themeColor="accent2" w:themeTint="00" w:sz="4" w:space="0"/>
          <w:bottom w:val="single" w:color="000000" w:themeColor="accent2" w:themeTint="00" w:sz="4" w:space="0"/>
          <w:right w:val="single" w:color="000000" w:themeColor="accent2" w:themeTint="00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0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Bordered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00" w:sz="4" w:space="0"/>
        <w:left w:val="single" w:color="000000" w:themeColor="accent3" w:themeTint="00" w:sz="4" w:space="0"/>
        <w:bottom w:val="single" w:color="000000" w:themeColor="accent3" w:themeTint="00" w:sz="4" w:space="0"/>
        <w:right w:val="single" w:color="000000" w:themeColor="accent3" w:themeTint="00" w:sz="4" w:space="0"/>
        <w:insideH w:val="single" w:color="000000" w:themeColor="accent3" w:themeTint="00" w:sz="4" w:space="0"/>
        <w:insideV w:val="single" w:color="000000" w:themeColor="accent3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00" w:sz="4" w:space="0"/>
          <w:left w:val="single" w:color="000000" w:themeColor="accent3" w:themeTint="00" w:sz="4" w:space="0"/>
          <w:bottom w:val="single" w:color="000000" w:themeColor="accent3" w:themeTint="00" w:sz="4" w:space="0"/>
          <w:right w:val="single" w:color="000000" w:themeColor="accent3" w:themeTint="00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0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Bordered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00" w:sz="4" w:space="0"/>
        <w:left w:val="single" w:color="000000" w:themeColor="accent4" w:themeTint="00" w:sz="4" w:space="0"/>
        <w:bottom w:val="single" w:color="000000" w:themeColor="accent4" w:themeTint="00" w:sz="4" w:space="0"/>
        <w:right w:val="single" w:color="000000" w:themeColor="accent4" w:themeTint="00" w:sz="4" w:space="0"/>
        <w:insideH w:val="single" w:color="000000" w:themeColor="accent4" w:themeTint="00" w:sz="4" w:space="0"/>
        <w:insideV w:val="single" w:color="000000" w:themeColor="accent4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00" w:sz="4" w:space="0"/>
          <w:left w:val="single" w:color="000000" w:themeColor="accent4" w:themeTint="00" w:sz="4" w:space="0"/>
          <w:bottom w:val="single" w:color="000000" w:themeColor="accent4" w:themeTint="00" w:sz="4" w:space="0"/>
          <w:right w:val="single" w:color="000000" w:themeColor="accent4" w:themeTint="00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0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Bordered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00" w:sz="4" w:space="0"/>
        <w:left w:val="single" w:color="000000" w:themeColor="accent5" w:themeTint="00" w:sz="4" w:space="0"/>
        <w:bottom w:val="single" w:color="000000" w:themeColor="accent5" w:themeTint="00" w:sz="4" w:space="0"/>
        <w:right w:val="single" w:color="000000" w:themeColor="accent5" w:themeTint="00" w:sz="4" w:space="0"/>
        <w:insideH w:val="single" w:color="000000" w:themeColor="accent5" w:themeTint="00" w:sz="4" w:space="0"/>
        <w:insideV w:val="single" w:color="000000" w:themeColor="accent5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00" w:sz="4" w:space="0"/>
          <w:left w:val="single" w:color="000000" w:themeColor="accent5" w:themeTint="00" w:sz="4" w:space="0"/>
          <w:bottom w:val="single" w:color="000000" w:themeColor="accent5" w:themeTint="00" w:sz="4" w:space="0"/>
          <w:right w:val="single" w:color="000000" w:themeColor="accent5" w:themeTint="00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0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Bordered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00" w:sz="4" w:space="0"/>
        <w:left w:val="single" w:color="000000" w:themeColor="accent6" w:themeTint="00" w:sz="4" w:space="0"/>
        <w:bottom w:val="single" w:color="000000" w:themeColor="accent6" w:themeTint="00" w:sz="4" w:space="0"/>
        <w:right w:val="single" w:color="000000" w:themeColor="accent6" w:themeTint="00" w:sz="4" w:space="0"/>
        <w:insideH w:val="single" w:color="000000" w:themeColor="accent6" w:themeTint="00" w:sz="4" w:space="0"/>
        <w:insideV w:val="single" w:color="000000" w:themeColor="accent6" w:themeTint="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00" w:sz="4" w:space="0"/>
          <w:left w:val="single" w:color="000000" w:themeColor="accent6" w:themeTint="00" w:sz="4" w:space="0"/>
          <w:bottom w:val="single" w:color="000000" w:themeColor="accent6" w:themeTint="00" w:sz="4" w:space="0"/>
          <w:right w:val="single" w:color="000000" w:themeColor="accent6" w:themeTint="00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0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7">
    <w:name w:val="Heading 7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00"/>
    </w:rPr>
  </w:style>
  <w:style w:type="paragraph" w:styleId="838">
    <w:name w:val="Heading 8"/>
    <w:link w:val="849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00"/>
    </w:rPr>
  </w:style>
  <w:style w:type="paragraph" w:styleId="839">
    <w:name w:val="Heading 9"/>
    <w:link w:val="850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00"/>
    </w:rPr>
  </w:style>
  <w:style w:type="character" w:styleId="840" w:default="1">
    <w:name w:val="Default Paragraph Font"/>
    <w:uiPriority w:val="1"/>
    <w:semiHidden/>
    <w:unhideWhenUsed/>
    <w:pPr>
      <w:pBdr/>
      <w:spacing/>
      <w:ind/>
    </w:pPr>
  </w:style>
  <w:style w:type="numbering" w:styleId="841" w:default="1">
    <w:name w:val="No List"/>
    <w:uiPriority w:val="99"/>
    <w:semiHidden/>
    <w:unhideWhenUsed/>
    <w:pPr>
      <w:pBdr/>
      <w:spacing/>
      <w:ind/>
    </w:pPr>
  </w:style>
  <w:style w:type="character" w:styleId="842">
    <w:name w:val="Heading 1 Char"/>
    <w:basedOn w:val="840"/>
    <w:uiPriority w:val="9"/>
    <w:pPr>
      <w:pBdr/>
      <w:spacing/>
      <w:ind/>
    </w:pPr>
    <w:rPr>
      <w:rFonts w:ascii="Arial" w:hAnsi="Arial" w:eastAsia="Arial" w:cs="Arial"/>
      <w:color w:val="0f4761" w:themeColor="accent1" w:themeShade="00"/>
      <w:sz w:val="40"/>
      <w:szCs w:val="40"/>
    </w:rPr>
  </w:style>
  <w:style w:type="character" w:styleId="843">
    <w:name w:val="Heading 2 Char"/>
    <w:basedOn w:val="840"/>
    <w:uiPriority w:val="9"/>
    <w:pPr>
      <w:pBdr/>
      <w:spacing/>
      <w:ind/>
    </w:pPr>
    <w:rPr>
      <w:rFonts w:ascii="Arial" w:hAnsi="Arial" w:eastAsia="Arial" w:cs="Arial"/>
      <w:color w:val="0f4761" w:themeColor="accent1" w:themeShade="00"/>
      <w:sz w:val="32"/>
      <w:szCs w:val="32"/>
    </w:rPr>
  </w:style>
  <w:style w:type="character" w:styleId="844">
    <w:name w:val="Heading 3 Char"/>
    <w:basedOn w:val="840"/>
    <w:uiPriority w:val="9"/>
    <w:pPr>
      <w:pBdr/>
      <w:spacing/>
      <w:ind/>
    </w:pPr>
    <w:rPr>
      <w:rFonts w:ascii="Arial" w:hAnsi="Arial" w:eastAsia="Arial" w:cs="Arial"/>
      <w:color w:val="0f4761" w:themeColor="accent1" w:themeShade="00"/>
      <w:sz w:val="28"/>
      <w:szCs w:val="28"/>
    </w:rPr>
  </w:style>
  <w:style w:type="character" w:styleId="845">
    <w:name w:val="Heading 4 Char"/>
    <w:basedOn w:val="840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00"/>
    </w:rPr>
  </w:style>
  <w:style w:type="character" w:styleId="846">
    <w:name w:val="Heading 5 Char"/>
    <w:basedOn w:val="840"/>
    <w:uiPriority w:val="9"/>
    <w:pPr>
      <w:pBdr/>
      <w:spacing/>
      <w:ind/>
    </w:pPr>
    <w:rPr>
      <w:rFonts w:ascii="Arial" w:hAnsi="Arial" w:eastAsia="Arial" w:cs="Arial"/>
      <w:color w:val="0f4761" w:themeColor="accent1" w:themeShade="00"/>
    </w:rPr>
  </w:style>
  <w:style w:type="character" w:styleId="847">
    <w:name w:val="Heading 6 Char"/>
    <w:basedOn w:val="84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00"/>
    </w:rPr>
  </w:style>
  <w:style w:type="character" w:styleId="848">
    <w:name w:val="Heading 7 Char"/>
    <w:basedOn w:val="840"/>
    <w:link w:val="837"/>
    <w:uiPriority w:val="9"/>
    <w:pPr>
      <w:pBdr/>
      <w:spacing/>
      <w:ind/>
    </w:pPr>
    <w:rPr>
      <w:rFonts w:ascii="Arial" w:hAnsi="Arial" w:eastAsia="Arial" w:cs="Arial"/>
      <w:color w:val="595959" w:themeColor="text1" w:themeTint="00"/>
    </w:rPr>
  </w:style>
  <w:style w:type="character" w:styleId="849">
    <w:name w:val="Heading 8 Char"/>
    <w:basedOn w:val="840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00"/>
    </w:rPr>
  </w:style>
  <w:style w:type="character" w:styleId="850">
    <w:name w:val="Heading 9 Char"/>
    <w:basedOn w:val="840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00"/>
    </w:rPr>
  </w:style>
  <w:style w:type="character" w:styleId="851">
    <w:name w:val="Title Char"/>
    <w:basedOn w:val="84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852">
    <w:name w:val="Subtitle Char"/>
    <w:basedOn w:val="840"/>
    <w:uiPriority w:val="11"/>
    <w:pPr>
      <w:pBdr/>
      <w:spacing/>
      <w:ind/>
    </w:pPr>
    <w:rPr>
      <w:color w:val="595959" w:themeColor="text1" w:themeTint="00"/>
      <w:spacing w:val="15"/>
      <w:sz w:val="28"/>
      <w:szCs w:val="28"/>
    </w:rPr>
  </w:style>
  <w:style w:type="paragraph" w:styleId="853">
    <w:name w:val="Quote"/>
    <w:link w:val="854"/>
    <w:uiPriority w:val="29"/>
    <w:qFormat/>
    <w:pPr>
      <w:pBdr/>
      <w:spacing w:before="160"/>
      <w:ind/>
      <w:jc w:val="center"/>
    </w:pPr>
    <w:rPr>
      <w:i/>
      <w:iCs/>
      <w:color w:val="404040" w:themeColor="text1" w:themeTint="00"/>
    </w:rPr>
  </w:style>
  <w:style w:type="character" w:styleId="854">
    <w:name w:val="Quote Char"/>
    <w:basedOn w:val="840"/>
    <w:link w:val="853"/>
    <w:uiPriority w:val="29"/>
    <w:pPr>
      <w:pBdr/>
      <w:spacing/>
      <w:ind/>
    </w:pPr>
    <w:rPr>
      <w:i/>
      <w:iCs/>
      <w:color w:val="404040" w:themeColor="text1" w:themeTint="00"/>
    </w:rPr>
  </w:style>
  <w:style w:type="paragraph" w:styleId="855">
    <w:name w:val="List Paragraph"/>
    <w:uiPriority w:val="34"/>
    <w:qFormat/>
    <w:pPr>
      <w:pBdr/>
      <w:spacing/>
      <w:ind w:left="720"/>
      <w:contextualSpacing w:val="true"/>
    </w:pPr>
  </w:style>
  <w:style w:type="character" w:styleId="856">
    <w:name w:val="Intense Emphasis"/>
    <w:basedOn w:val="840"/>
    <w:uiPriority w:val="21"/>
    <w:qFormat/>
    <w:pPr>
      <w:pBdr/>
      <w:spacing/>
      <w:ind/>
    </w:pPr>
    <w:rPr>
      <w:i/>
      <w:iCs/>
      <w:color w:val="0f4761" w:themeColor="accent1" w:themeShade="00"/>
    </w:rPr>
  </w:style>
  <w:style w:type="paragraph" w:styleId="857">
    <w:name w:val="Intense Quote"/>
    <w:link w:val="858"/>
    <w:uiPriority w:val="30"/>
    <w:qFormat/>
    <w:pPr>
      <w:pBdr>
        <w:top w:val="single" w:color="0f4761" w:themeColor="accent1" w:themeShade="00" w:sz="4" w:space="10"/>
        <w:bottom w:val="single" w:color="0f4761" w:themeColor="accent1" w:themeShade="00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00"/>
    </w:rPr>
  </w:style>
  <w:style w:type="character" w:styleId="858">
    <w:name w:val="Intense Quote Char"/>
    <w:basedOn w:val="840"/>
    <w:link w:val="857"/>
    <w:uiPriority w:val="30"/>
    <w:pPr>
      <w:pBdr/>
      <w:spacing/>
      <w:ind/>
    </w:pPr>
    <w:rPr>
      <w:i/>
      <w:iCs/>
      <w:color w:val="0f4761" w:themeColor="accent1" w:themeShade="00"/>
    </w:rPr>
  </w:style>
  <w:style w:type="character" w:styleId="859">
    <w:name w:val="Intense Reference"/>
    <w:basedOn w:val="840"/>
    <w:uiPriority w:val="32"/>
    <w:qFormat/>
    <w:pPr>
      <w:pBdr/>
      <w:spacing/>
      <w:ind/>
    </w:pPr>
    <w:rPr>
      <w:b/>
      <w:bCs/>
      <w:smallCaps/>
      <w:color w:val="0f4761" w:themeColor="accent1" w:themeShade="00"/>
      <w:spacing w:val="5"/>
    </w:rPr>
  </w:style>
  <w:style w:type="paragraph" w:styleId="860">
    <w:name w:val="No Spacing"/>
    <w:uiPriority w:val="1"/>
    <w:qFormat/>
    <w:pPr>
      <w:pBdr/>
      <w:spacing w:after="0" w:line="240" w:lineRule="auto"/>
      <w:ind/>
    </w:pPr>
  </w:style>
  <w:style w:type="character" w:styleId="861">
    <w:name w:val="Subtle Emphasis"/>
    <w:basedOn w:val="840"/>
    <w:uiPriority w:val="19"/>
    <w:qFormat/>
    <w:pPr>
      <w:pBdr/>
      <w:spacing/>
      <w:ind/>
    </w:pPr>
    <w:rPr>
      <w:i/>
      <w:iCs/>
      <w:color w:val="404040" w:themeColor="text1" w:themeTint="00"/>
    </w:rPr>
  </w:style>
  <w:style w:type="character" w:styleId="862">
    <w:name w:val="Emphasis"/>
    <w:basedOn w:val="840"/>
    <w:uiPriority w:val="20"/>
    <w:qFormat/>
    <w:pPr>
      <w:pBdr/>
      <w:spacing/>
      <w:ind/>
    </w:pPr>
    <w:rPr>
      <w:i/>
      <w:iCs/>
    </w:rPr>
  </w:style>
  <w:style w:type="character" w:styleId="863">
    <w:name w:val="Strong"/>
    <w:basedOn w:val="840"/>
    <w:uiPriority w:val="22"/>
    <w:qFormat/>
    <w:pPr>
      <w:pBdr/>
      <w:spacing/>
      <w:ind/>
    </w:pPr>
    <w:rPr>
      <w:b/>
      <w:bCs/>
    </w:rPr>
  </w:style>
  <w:style w:type="character" w:styleId="864">
    <w:name w:val="Subtle Reference"/>
    <w:basedOn w:val="840"/>
    <w:uiPriority w:val="31"/>
    <w:qFormat/>
    <w:pPr>
      <w:pBdr/>
      <w:spacing/>
      <w:ind/>
    </w:pPr>
    <w:rPr>
      <w:smallCaps/>
      <w:color w:val="5a5a5a" w:themeColor="text1" w:themeTint="00"/>
    </w:rPr>
  </w:style>
  <w:style w:type="character" w:styleId="865">
    <w:name w:val="Book Title"/>
    <w:basedOn w:val="840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6">
    <w:name w:val="Header"/>
    <w:link w:val="867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7">
    <w:name w:val="Header Char"/>
    <w:basedOn w:val="840"/>
    <w:link w:val="866"/>
    <w:uiPriority w:val="99"/>
    <w:pPr>
      <w:pBdr/>
      <w:spacing/>
      <w:ind/>
    </w:pPr>
  </w:style>
  <w:style w:type="paragraph" w:styleId="868">
    <w:name w:val="Footer"/>
    <w:link w:val="869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9">
    <w:name w:val="Footer Char"/>
    <w:basedOn w:val="840"/>
    <w:link w:val="868"/>
    <w:uiPriority w:val="99"/>
    <w:pPr>
      <w:pBdr/>
      <w:spacing/>
      <w:ind/>
    </w:pPr>
  </w:style>
  <w:style w:type="paragraph" w:styleId="870">
    <w:name w:val="footnote text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40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40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40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40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40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40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1"/>
    <w:uiPriority w:val="39"/>
    <w:unhideWhenUsed/>
    <w:pPr>
      <w:pBdr/>
      <w:spacing w:after="100"/>
      <w:ind/>
    </w:pPr>
  </w:style>
  <w:style w:type="paragraph" w:styleId="879">
    <w:name w:val="toc 2"/>
    <w:uiPriority w:val="39"/>
    <w:unhideWhenUsed/>
    <w:pPr>
      <w:pBdr/>
      <w:spacing w:after="100"/>
      <w:ind w:left="220"/>
    </w:pPr>
  </w:style>
  <w:style w:type="paragraph" w:styleId="880">
    <w:name w:val="toc 3"/>
    <w:uiPriority w:val="39"/>
    <w:unhideWhenUsed/>
    <w:pPr>
      <w:pBdr/>
      <w:spacing w:after="100"/>
      <w:ind w:left="440"/>
    </w:pPr>
  </w:style>
  <w:style w:type="paragraph" w:styleId="881">
    <w:name w:val="toc 4"/>
    <w:uiPriority w:val="39"/>
    <w:unhideWhenUsed/>
    <w:pPr>
      <w:pBdr/>
      <w:spacing w:after="100"/>
      <w:ind w:left="660"/>
    </w:pPr>
  </w:style>
  <w:style w:type="paragraph" w:styleId="882">
    <w:name w:val="toc 5"/>
    <w:uiPriority w:val="39"/>
    <w:unhideWhenUsed/>
    <w:pPr>
      <w:pBdr/>
      <w:spacing w:after="100"/>
      <w:ind w:left="880"/>
    </w:pPr>
  </w:style>
  <w:style w:type="paragraph" w:styleId="883">
    <w:name w:val="toc 6"/>
    <w:uiPriority w:val="39"/>
    <w:unhideWhenUsed/>
    <w:pPr>
      <w:pBdr/>
      <w:spacing w:after="100"/>
      <w:ind w:left="1100"/>
    </w:pPr>
  </w:style>
  <w:style w:type="paragraph" w:styleId="884">
    <w:name w:val="toc 7"/>
    <w:uiPriority w:val="39"/>
    <w:unhideWhenUsed/>
    <w:pPr>
      <w:pBdr/>
      <w:spacing w:after="100"/>
      <w:ind w:left="1320"/>
    </w:pPr>
  </w:style>
  <w:style w:type="paragraph" w:styleId="885">
    <w:name w:val="toc 8"/>
    <w:uiPriority w:val="39"/>
    <w:unhideWhenUsed/>
    <w:pPr>
      <w:pBdr/>
      <w:spacing w:after="100"/>
      <w:ind w:left="1540"/>
    </w:pPr>
  </w:style>
  <w:style w:type="paragraph" w:styleId="886">
    <w:name w:val="toc 9"/>
    <w:uiPriority w:val="39"/>
    <w:unhideWhenUsed/>
    <w:pPr>
      <w:pBdr/>
      <w:spacing w:after="100"/>
      <w:ind w:left="1760"/>
    </w:pPr>
  </w:style>
  <w:style w:type="paragraph" w:styleId="887">
    <w:name w:val="TOC Heading"/>
    <w:uiPriority w:val="39"/>
    <w:unhideWhenUsed/>
    <w:pPr>
      <w:pBdr/>
      <w:spacing/>
      <w:ind/>
    </w:pPr>
  </w:style>
  <w:style w:type="paragraph" w:styleId="888">
    <w:name w:val="table of figures"/>
    <w:uiPriority w:val="99"/>
    <w:unhideWhenUsed/>
    <w:pPr>
      <w:pBdr/>
      <w:spacing w:after="0" w:afterAutospacing="0"/>
      <w:ind/>
    </w:pPr>
  </w:style>
  <w:style w:type="character" w:styleId="889">
    <w:name w:val="Маркеры"/>
    <w:qFormat/>
    <w:pPr>
      <w:pBdr/>
      <w:spacing/>
      <w:ind/>
    </w:pPr>
    <w:rPr>
      <w:rFonts w:ascii="OpenSymbol" w:hAnsi="OpenSymbol" w:eastAsia="OpenSymbol" w:cs="OpenSymbol"/>
    </w:rPr>
  </w:style>
  <w:style w:type="paragraph" w:styleId="890">
    <w:name w:val="Заголовок"/>
    <w:next w:val="891"/>
    <w:qFormat/>
    <w:pPr>
      <w:keepNext w:val="true"/>
      <w:pBdr/>
      <w:spacing w:after="120" w:before="240"/>
      <w:ind/>
    </w:pPr>
    <w:rPr>
      <w:rFonts w:ascii="Liberation Sans" w:hAnsi="Liberation Sans" w:eastAsia="Droid Sans Fallback" w:cs="Droid Sans Devanagari"/>
      <w:sz w:val="28"/>
      <w:szCs w:val="28"/>
    </w:rPr>
  </w:style>
  <w:style w:type="paragraph" w:styleId="891">
    <w:name w:val="Body Text"/>
    <w:pPr>
      <w:pBdr/>
      <w:spacing w:after="140" w:before="0" w:line="276" w:lineRule="auto"/>
      <w:ind/>
    </w:pPr>
  </w:style>
  <w:style w:type="paragraph" w:styleId="892">
    <w:name w:val="List"/>
    <w:basedOn w:val="891"/>
    <w:pPr>
      <w:pBdr/>
      <w:spacing/>
      <w:ind/>
    </w:pPr>
    <w:rPr>
      <w:rFonts w:cs="Droid Sans Devanagari"/>
    </w:rPr>
  </w:style>
  <w:style w:type="paragraph" w:styleId="893">
    <w:name w:val="Caption"/>
    <w:qFormat/>
    <w:pPr>
      <w:suppressLineNumbers w:val="true"/>
      <w:pBdr/>
      <w:spacing w:after="120" w:before="120"/>
      <w:ind/>
    </w:pPr>
    <w:rPr>
      <w:rFonts w:cs="Droid Sans Devanagari"/>
      <w:i/>
      <w:iCs/>
      <w:sz w:val="24"/>
      <w:szCs w:val="24"/>
    </w:rPr>
  </w:style>
  <w:style w:type="paragraph" w:styleId="894">
    <w:name w:val="Указатель"/>
    <w:qFormat/>
    <w:pPr>
      <w:suppressLineNumbers w:val="true"/>
      <w:pBdr/>
      <w:spacing/>
      <w:ind/>
    </w:pPr>
    <w:rPr>
      <w:rFonts w:cs="Droid Sans Devanagari"/>
    </w:rPr>
  </w:style>
  <w:style w:type="paragraph" w:styleId="895">
    <w:name w:val="Subtitle"/>
    <w:basedOn w:val="701"/>
    <w:next w:val="701"/>
    <w:pPr>
      <w:pBdr/>
      <w:spacing/>
      <w:ind/>
    </w:pPr>
    <w:rPr>
      <w:color w:val="595959"/>
      <w:sz w:val="28"/>
      <w:szCs w:val="28"/>
    </w:rPr>
  </w:style>
  <w:style w:type="table" w:styleId="896">
    <w:name w:val="StGen0"/>
    <w:basedOn w:val="702"/>
    <w:pPr>
      <w:pBdr/>
      <w:spacing/>
      <w:ind/>
    </w:pPr>
    <w:tblPr>
      <w:tblStyleRowBandSize w:val="1"/>
      <w:tblStyleColBandSize w:val="1"/>
      <w:tblBorders/>
      <w:tblCellMar>
        <w:left w:w="100" w:type="dxa"/>
        <w:top w:w="100" w:type="dxa"/>
        <w:right w:w="100" w:type="dxa"/>
        <w:bottom w:w="10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StGen1"/>
    <w:basedOn w:val="702"/>
    <w:pPr>
      <w:pBdr/>
      <w:spacing/>
      <w:ind/>
    </w:pPr>
    <w:tblPr>
      <w:tblStyleRowBandSize w:val="1"/>
      <w:tblStyleColBandSize w:val="1"/>
      <w:tblBorders/>
      <w:tblCellMar>
        <w:left w:w="100" w:type="dxa"/>
        <w:top w:w="100" w:type="dxa"/>
        <w:right w:w="100" w:type="dxa"/>
        <w:bottom w:w="10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>
    <w:name w:val="StGen2"/>
    <w:basedOn w:val="702"/>
    <w:pPr>
      <w:pBdr/>
      <w:spacing/>
      <w:ind/>
    </w:pPr>
    <w:tblPr>
      <w:tblStyleRowBandSize w:val="1"/>
      <w:tblStyleColBandSize w:val="1"/>
      <w:tblBorders/>
      <w:tblCellMar>
        <w:left w:w="100" w:type="dxa"/>
        <w:top w:w="100" w:type="dxa"/>
        <w:right w:w="100" w:type="dxa"/>
        <w:bottom w:w="10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srv1.lab.local:800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 name="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9RMddJWNHS9Kuiqcr+nZ1oj5KQ==">CgMxLjA4AHIhMV9fN25zRUpLQlp1QlpzVjdCSU4tTFV4MThBaGc4Mm1E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ONLYOFFICE/8.3.3.21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2024-06-23T09:19:00Z</dcterms:created>
  <dcterms:modified xsi:type="dcterms:W3CDTF">2025-08-16T16:52:20Z</dcterms:modified>
</cp:coreProperties>
</file>